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0C07" w14:textId="706EA9E8" w:rsidR="00B424B2" w:rsidRDefault="00B424B2" w:rsidP="00B424B2">
      <w:pPr>
        <w:tabs>
          <w:tab w:val="center" w:pos="5355"/>
          <w:tab w:val="left" w:pos="83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86220">
        <w:rPr>
          <w:rFonts w:ascii="Times New Roman" w:hAnsi="Times New Roman"/>
          <w:b/>
          <w:bCs/>
          <w:sz w:val="24"/>
          <w:szCs w:val="24"/>
        </w:rPr>
        <w:t>FASTEST</w:t>
      </w:r>
      <w:r w:rsidR="00F862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4485">
        <w:rPr>
          <w:rFonts w:ascii="Times New Roman" w:hAnsi="Times New Roman"/>
          <w:b/>
          <w:bCs/>
          <w:sz w:val="24"/>
          <w:szCs w:val="24"/>
        </w:rPr>
        <w:t xml:space="preserve">SITE-SPECIFIC EFIC </w:t>
      </w:r>
      <w:r w:rsidR="00F86220">
        <w:rPr>
          <w:rFonts w:ascii="Times New Roman" w:hAnsi="Times New Roman"/>
          <w:b/>
          <w:bCs/>
          <w:sz w:val="24"/>
          <w:szCs w:val="24"/>
        </w:rPr>
        <w:t>PLAN</w:t>
      </w:r>
    </w:p>
    <w:p w14:paraId="45EC3B4D" w14:textId="77777777" w:rsidR="00854485" w:rsidRPr="00850398" w:rsidRDefault="00854485" w:rsidP="00B424B2">
      <w:pPr>
        <w:tabs>
          <w:tab w:val="center" w:pos="5355"/>
          <w:tab w:val="left" w:pos="8325"/>
        </w:tabs>
        <w:jc w:val="center"/>
        <w:rPr>
          <w:rFonts w:ascii="Times New Roman" w:hAnsi="Times New Roman"/>
          <w:b/>
          <w:bCs/>
          <w:sz w:val="10"/>
          <w:szCs w:val="24"/>
        </w:rPr>
      </w:pPr>
    </w:p>
    <w:p w14:paraId="30215E1A" w14:textId="5B841556" w:rsidR="00F86220" w:rsidRDefault="00F86220" w:rsidP="00B424B2">
      <w:pPr>
        <w:tabs>
          <w:tab w:val="center" w:pos="5355"/>
          <w:tab w:val="left" w:pos="8325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6220">
        <w:rPr>
          <w:rFonts w:ascii="Times New Roman" w:hAnsi="Times New Roman"/>
          <w:b/>
          <w:bCs/>
          <w:i/>
          <w:iCs/>
          <w:sz w:val="24"/>
          <w:szCs w:val="24"/>
        </w:rPr>
        <w:t xml:space="preserve">(To be submitted for review by the Advarra IRB </w:t>
      </w:r>
      <w:r w:rsidRPr="0085039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prior</w:t>
      </w:r>
      <w:r w:rsidRPr="00F86220">
        <w:rPr>
          <w:rFonts w:ascii="Times New Roman" w:hAnsi="Times New Roman"/>
          <w:b/>
          <w:bCs/>
          <w:i/>
          <w:iCs/>
          <w:sz w:val="24"/>
          <w:szCs w:val="24"/>
        </w:rPr>
        <w:t xml:space="preserve"> to implementation)</w:t>
      </w:r>
    </w:p>
    <w:p w14:paraId="753361E6" w14:textId="38DA4924" w:rsidR="00854485" w:rsidRPr="00F86220" w:rsidRDefault="00854485" w:rsidP="00B424B2">
      <w:pPr>
        <w:tabs>
          <w:tab w:val="center" w:pos="5355"/>
          <w:tab w:val="left" w:pos="8325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(The StrokeNet National Coordinating Center (NCC) must sign off </w:t>
      </w:r>
      <w:r w:rsidRPr="0085039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prior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to submission to the Advarra IRB)</w:t>
      </w:r>
    </w:p>
    <w:p w14:paraId="0A789064" w14:textId="77777777" w:rsidR="00B424B2" w:rsidRPr="00F86220" w:rsidRDefault="00B424B2" w:rsidP="00B424B2">
      <w:pPr>
        <w:rPr>
          <w:rFonts w:ascii="Times New Roman" w:hAnsi="Times New Roman"/>
          <w:iCs/>
          <w:sz w:val="24"/>
          <w:szCs w:val="24"/>
        </w:rPr>
      </w:pPr>
    </w:p>
    <w:p w14:paraId="1A2D7193" w14:textId="0F152E1B" w:rsidR="00B424B2" w:rsidRDefault="00B424B2" w:rsidP="00B424B2">
      <w:pPr>
        <w:pStyle w:val="Default"/>
        <w:rPr>
          <w:rFonts w:ascii="Times New Roman" w:hAnsi="Times New Roman"/>
        </w:rPr>
      </w:pPr>
    </w:p>
    <w:p w14:paraId="3A9685FE" w14:textId="163CA289" w:rsidR="00F86220" w:rsidRDefault="00F86220" w:rsidP="00B424B2">
      <w:pPr>
        <w:pStyle w:val="Default"/>
        <w:rPr>
          <w:rFonts w:ascii="Times New Roman" w:hAnsi="Times New Roman"/>
          <w:b/>
          <w:bCs/>
        </w:rPr>
      </w:pPr>
      <w:r w:rsidRPr="00F86220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ITE</w:t>
      </w:r>
      <w:r w:rsidR="00403471">
        <w:rPr>
          <w:rFonts w:ascii="Times New Roman" w:hAnsi="Times New Roman"/>
          <w:b/>
          <w:bCs/>
        </w:rPr>
        <w:t xml:space="preserve"> NAME</w:t>
      </w:r>
      <w:r>
        <w:rPr>
          <w:rFonts w:ascii="Times New Roman" w:hAnsi="Times New Roman"/>
          <w:b/>
          <w:bCs/>
        </w:rPr>
        <w:t xml:space="preserve">: </w:t>
      </w:r>
    </w:p>
    <w:p w14:paraId="1D172DEC" w14:textId="60792DFA" w:rsidR="007E5CAC" w:rsidRPr="00F86220" w:rsidRDefault="00403471" w:rsidP="00B424B2">
      <w:pPr>
        <w:pStyle w:val="Defaul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SITE </w:t>
      </w:r>
      <w:r w:rsidR="007E5CAC">
        <w:rPr>
          <w:rFonts w:ascii="Times New Roman" w:hAnsi="Times New Roman"/>
          <w:b/>
          <w:bCs/>
        </w:rPr>
        <w:t>PI:</w:t>
      </w:r>
    </w:p>
    <w:p w14:paraId="41BF9F11" w14:textId="61818B2B" w:rsidR="00B424B2" w:rsidRDefault="00B424B2" w:rsidP="00B424B2">
      <w:pPr>
        <w:rPr>
          <w:rFonts w:ascii="Times New Roman" w:hAnsi="Times New Roman"/>
          <w:sz w:val="24"/>
          <w:szCs w:val="24"/>
        </w:rPr>
      </w:pPr>
    </w:p>
    <w:p w14:paraId="7F3A86C6" w14:textId="77777777" w:rsidR="00B424B2" w:rsidRPr="003F0CEA" w:rsidRDefault="00B424B2" w:rsidP="00B424B2">
      <w:pPr>
        <w:rPr>
          <w:rFonts w:ascii="Times New Roman" w:hAnsi="Times New Roman"/>
          <w:sz w:val="24"/>
          <w:szCs w:val="24"/>
        </w:rPr>
      </w:pPr>
    </w:p>
    <w:p w14:paraId="5E36F30F" w14:textId="0A77BA17" w:rsidR="00B424B2" w:rsidRDefault="00DE7F44" w:rsidP="00B424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SECTION 1:  </w:t>
      </w:r>
      <w:r w:rsidR="00B424B2" w:rsidRPr="003F0CEA">
        <w:rPr>
          <w:rFonts w:ascii="Times New Roman" w:hAnsi="Times New Roman"/>
          <w:b/>
          <w:bCs/>
          <w:sz w:val="24"/>
          <w:szCs w:val="24"/>
        </w:rPr>
        <w:t>COMMUNITY CONSULTATION PLAN</w:t>
      </w:r>
    </w:p>
    <w:p w14:paraId="2E2ABB0E" w14:textId="3856D27E" w:rsidR="00D93D85" w:rsidRDefault="00D93D85" w:rsidP="00B424B2">
      <w:pPr>
        <w:rPr>
          <w:rFonts w:ascii="Times New Roman" w:hAnsi="Times New Roman"/>
          <w:b/>
          <w:bCs/>
          <w:sz w:val="24"/>
          <w:szCs w:val="24"/>
        </w:rPr>
      </w:pPr>
    </w:p>
    <w:p w14:paraId="75D5ED68" w14:textId="4AF2F083" w:rsidR="00D93D85" w:rsidRPr="00D93D85" w:rsidRDefault="00D93D85" w:rsidP="00B424B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Note: Advarra acknowledge</w:t>
      </w:r>
      <w:r w:rsidR="003A3CF7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the challenges for community consultation </w:t>
      </w:r>
      <w:r w:rsidR="003A3CF7">
        <w:rPr>
          <w:rFonts w:ascii="Times New Roman" w:hAnsi="Times New Roman"/>
          <w:b/>
          <w:bCs/>
          <w:i/>
          <w:iCs/>
          <w:sz w:val="24"/>
          <w:szCs w:val="24"/>
        </w:rPr>
        <w:t xml:space="preserve">(CC)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raised by the current COVID-19 pandemic</w:t>
      </w:r>
      <w:r w:rsidR="003A3CF7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intends to </w:t>
      </w:r>
      <w:r w:rsidR="003A3CF7">
        <w:rPr>
          <w:rFonts w:ascii="Times New Roman" w:hAnsi="Times New Roman"/>
          <w:b/>
          <w:bCs/>
          <w:i/>
          <w:iCs/>
          <w:sz w:val="24"/>
          <w:szCs w:val="24"/>
        </w:rPr>
        <w:t>leave the decision about whether or when to initiate in-person CC to individual sites. Advarra encourages online and web-based interactions with the community and regards them as capable of satisfying CC obligations.</w:t>
      </w:r>
    </w:p>
    <w:p w14:paraId="41CE45A6" w14:textId="4F8C0D9C" w:rsidR="00F86220" w:rsidRDefault="00F86220" w:rsidP="00B424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4FE7001" w14:textId="23E5C409" w:rsidR="00F86220" w:rsidRPr="00F86220" w:rsidRDefault="00F86220" w:rsidP="005F0F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784C02">
        <w:rPr>
          <w:rFonts w:ascii="Times New Roman" w:hAnsi="Times New Roman"/>
          <w:b/>
          <w:bCs/>
          <w:sz w:val="24"/>
          <w:szCs w:val="24"/>
          <w:u w:val="single"/>
        </w:rPr>
        <w:t>Goals</w:t>
      </w:r>
      <w:r>
        <w:rPr>
          <w:rFonts w:ascii="Times New Roman" w:hAnsi="Times New Roman"/>
          <w:sz w:val="24"/>
          <w:szCs w:val="24"/>
        </w:rPr>
        <w:t xml:space="preserve">:  The </w:t>
      </w:r>
      <w:r w:rsidRPr="00F86220">
        <w:rPr>
          <w:rFonts w:ascii="Times New Roman" w:hAnsi="Times New Roman"/>
          <w:sz w:val="24"/>
          <w:szCs w:val="24"/>
        </w:rPr>
        <w:t xml:space="preserve">FASTEST </w:t>
      </w:r>
      <w:r w:rsidR="00403471">
        <w:rPr>
          <w:rFonts w:ascii="Times New Roman" w:hAnsi="Times New Roman"/>
          <w:sz w:val="24"/>
          <w:szCs w:val="24"/>
        </w:rPr>
        <w:t xml:space="preserve">model </w:t>
      </w:r>
      <w:r w:rsidR="00854485">
        <w:rPr>
          <w:rFonts w:ascii="Times New Roman" w:hAnsi="Times New Roman"/>
          <w:sz w:val="24"/>
          <w:szCs w:val="24"/>
        </w:rPr>
        <w:t>Exception from Informed Consent (</w:t>
      </w:r>
      <w:r w:rsidRPr="00F86220">
        <w:rPr>
          <w:rFonts w:ascii="Times New Roman" w:hAnsi="Times New Roman"/>
          <w:sz w:val="24"/>
          <w:szCs w:val="24"/>
        </w:rPr>
        <w:t>EFIC</w:t>
      </w:r>
      <w:r w:rsidR="00854485">
        <w:rPr>
          <w:rFonts w:ascii="Times New Roman" w:hAnsi="Times New Roman"/>
          <w:sz w:val="24"/>
          <w:szCs w:val="24"/>
        </w:rPr>
        <w:t>)</w:t>
      </w:r>
      <w:r w:rsidRPr="00F86220">
        <w:rPr>
          <w:rFonts w:ascii="Times New Roman" w:hAnsi="Times New Roman"/>
          <w:sz w:val="24"/>
          <w:szCs w:val="24"/>
        </w:rPr>
        <w:t xml:space="preserve"> </w:t>
      </w:r>
      <w:r w:rsidR="00403471">
        <w:rPr>
          <w:rFonts w:ascii="Times New Roman" w:hAnsi="Times New Roman"/>
          <w:sz w:val="24"/>
          <w:szCs w:val="24"/>
        </w:rPr>
        <w:t xml:space="preserve">proposal </w:t>
      </w:r>
      <w:r>
        <w:rPr>
          <w:rFonts w:ascii="Times New Roman" w:hAnsi="Times New Roman"/>
          <w:sz w:val="24"/>
          <w:szCs w:val="24"/>
        </w:rPr>
        <w:t>describes the goals of community consultation:</w:t>
      </w:r>
    </w:p>
    <w:p w14:paraId="1CBD2D2D" w14:textId="77777777" w:rsidR="00B424B2" w:rsidRPr="00211D72" w:rsidRDefault="00B424B2" w:rsidP="00211D72">
      <w:pPr>
        <w:rPr>
          <w:rFonts w:ascii="Times New Roman" w:hAnsi="Times New Roman"/>
          <w:iCs/>
          <w:sz w:val="24"/>
          <w:szCs w:val="24"/>
        </w:rPr>
      </w:pPr>
      <w:bookmarkStart w:id="1" w:name="_Hlk45112928"/>
    </w:p>
    <w:p w14:paraId="207ADE3B" w14:textId="018F24BB" w:rsidR="00B424B2" w:rsidRPr="00F86220" w:rsidRDefault="00B424B2" w:rsidP="00F86220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i/>
          <w:iCs/>
          <w:sz w:val="24"/>
          <w:szCs w:val="24"/>
        </w:rPr>
      </w:pPr>
      <w:r w:rsidRPr="00F86220">
        <w:rPr>
          <w:rFonts w:ascii="Times New Roman" w:hAnsi="Times New Roman"/>
          <w:i/>
          <w:iCs/>
          <w:sz w:val="24"/>
          <w:szCs w:val="24"/>
        </w:rPr>
        <w:t>To ensure that all relevant communities have the opportunity for input into the IRB’s decision-making process before initiation of the study</w:t>
      </w:r>
      <w:r w:rsidR="00663E53" w:rsidRPr="00F86220">
        <w:rPr>
          <w:rFonts w:ascii="Times New Roman" w:hAnsi="Times New Roman"/>
          <w:i/>
          <w:iCs/>
          <w:sz w:val="24"/>
          <w:szCs w:val="24"/>
        </w:rPr>
        <w:t xml:space="preserve"> at a research site</w:t>
      </w:r>
      <w:r w:rsidRPr="00F86220">
        <w:rPr>
          <w:rFonts w:ascii="Times New Roman" w:hAnsi="Times New Roman"/>
          <w:i/>
          <w:iCs/>
          <w:sz w:val="24"/>
          <w:szCs w:val="24"/>
        </w:rPr>
        <w:t>.</w:t>
      </w:r>
    </w:p>
    <w:p w14:paraId="24AC50D5" w14:textId="3D907C50" w:rsidR="00B424B2" w:rsidRPr="00F86220" w:rsidRDefault="00B424B2" w:rsidP="00F86220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i/>
          <w:iCs/>
          <w:sz w:val="24"/>
          <w:szCs w:val="24"/>
        </w:rPr>
      </w:pPr>
      <w:r w:rsidRPr="00F86220">
        <w:rPr>
          <w:rFonts w:ascii="Times New Roman" w:hAnsi="Times New Roman"/>
          <w:i/>
          <w:iCs/>
          <w:sz w:val="24"/>
          <w:szCs w:val="24"/>
        </w:rPr>
        <w:t>To present information so that community members understand the proposed investigation, its risks &amp; benefits</w:t>
      </w:r>
      <w:r w:rsidR="000A0B2D" w:rsidRPr="00F86220">
        <w:rPr>
          <w:rFonts w:ascii="Times New Roman" w:hAnsi="Times New Roman"/>
          <w:i/>
          <w:iCs/>
          <w:sz w:val="24"/>
          <w:szCs w:val="24"/>
        </w:rPr>
        <w:t>.</w:t>
      </w:r>
    </w:p>
    <w:p w14:paraId="01A5B53A" w14:textId="47BA54C9" w:rsidR="00B424B2" w:rsidRDefault="00B424B2" w:rsidP="00F86220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i/>
          <w:iCs/>
          <w:sz w:val="24"/>
          <w:szCs w:val="24"/>
        </w:rPr>
      </w:pPr>
      <w:r w:rsidRPr="00F86220">
        <w:rPr>
          <w:rFonts w:ascii="Times New Roman" w:hAnsi="Times New Roman"/>
          <w:i/>
          <w:iCs/>
          <w:sz w:val="24"/>
          <w:szCs w:val="24"/>
        </w:rPr>
        <w:t xml:space="preserve">To be sure community members understand that the investigation will take </w:t>
      </w:r>
      <w:r w:rsidR="000A0B2D" w:rsidRPr="00F86220">
        <w:rPr>
          <w:rFonts w:ascii="Times New Roman" w:hAnsi="Times New Roman"/>
          <w:i/>
          <w:iCs/>
          <w:sz w:val="24"/>
          <w:szCs w:val="24"/>
        </w:rPr>
        <w:t>place without informed consent.</w:t>
      </w:r>
    </w:p>
    <w:p w14:paraId="52537BE2" w14:textId="77777777" w:rsidR="00F86220" w:rsidRPr="00211D72" w:rsidRDefault="00F86220" w:rsidP="00211D72">
      <w:pPr>
        <w:tabs>
          <w:tab w:val="left" w:pos="720"/>
        </w:tabs>
        <w:rPr>
          <w:rFonts w:ascii="Times New Roman" w:hAnsi="Times New Roman"/>
          <w:iCs/>
          <w:sz w:val="24"/>
          <w:szCs w:val="24"/>
        </w:rPr>
      </w:pPr>
    </w:p>
    <w:p w14:paraId="5213EA38" w14:textId="409E5C8B" w:rsidR="00F86220" w:rsidRPr="00D07B55" w:rsidRDefault="00F86220" w:rsidP="00554FDB">
      <w:pPr>
        <w:tabs>
          <w:tab w:val="left" w:pos="270"/>
          <w:tab w:val="left" w:pos="540"/>
          <w:tab w:val="left" w:pos="72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03471">
        <w:rPr>
          <w:rFonts w:ascii="Times New Roman" w:hAnsi="Times New Roman"/>
          <w:sz w:val="24"/>
          <w:szCs w:val="24"/>
        </w:rPr>
        <w:tab/>
      </w:r>
      <w:r w:rsidR="00554FDB">
        <w:rPr>
          <w:rFonts w:ascii="Times New Roman" w:hAnsi="Times New Roman"/>
          <w:sz w:val="24"/>
          <w:szCs w:val="24"/>
        </w:rPr>
        <w:tab/>
      </w:r>
      <w:r w:rsidRPr="00784C02">
        <w:rPr>
          <w:rFonts w:ascii="Times New Roman" w:hAnsi="Times New Roman"/>
          <w:b/>
          <w:bCs/>
          <w:sz w:val="24"/>
          <w:szCs w:val="24"/>
        </w:rPr>
        <w:t xml:space="preserve">Provide a brief overview of how the </w:t>
      </w:r>
      <w:r w:rsidR="00403471">
        <w:rPr>
          <w:rFonts w:ascii="Times New Roman" w:hAnsi="Times New Roman"/>
          <w:b/>
          <w:bCs/>
          <w:sz w:val="24"/>
          <w:szCs w:val="24"/>
        </w:rPr>
        <w:t>s</w:t>
      </w:r>
      <w:r w:rsidR="00784C02" w:rsidRPr="00784C02">
        <w:rPr>
          <w:rFonts w:ascii="Times New Roman" w:hAnsi="Times New Roman"/>
          <w:b/>
          <w:bCs/>
          <w:sz w:val="24"/>
          <w:szCs w:val="24"/>
        </w:rPr>
        <w:t>ite</w:t>
      </w:r>
      <w:r w:rsidR="00403471">
        <w:rPr>
          <w:rFonts w:ascii="Times New Roman" w:hAnsi="Times New Roman"/>
          <w:b/>
          <w:bCs/>
          <w:sz w:val="24"/>
          <w:szCs w:val="24"/>
        </w:rPr>
        <w:t>-specific</w:t>
      </w:r>
      <w:r w:rsidR="00784C02" w:rsidRPr="00784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4C02">
        <w:rPr>
          <w:rFonts w:ascii="Times New Roman" w:hAnsi="Times New Roman"/>
          <w:b/>
          <w:bCs/>
          <w:sz w:val="24"/>
          <w:szCs w:val="24"/>
        </w:rPr>
        <w:t>CC plan intends to meet the goals described:</w:t>
      </w:r>
    </w:p>
    <w:p w14:paraId="718F9B44" w14:textId="51D7C241" w:rsidR="00420A7D" w:rsidRDefault="00420A7D" w:rsidP="00420A7D">
      <w:pPr>
        <w:tabs>
          <w:tab w:val="left" w:pos="270"/>
          <w:tab w:val="left" w:pos="720"/>
        </w:tabs>
        <w:rPr>
          <w:rFonts w:ascii="Times New Roman" w:hAnsi="Times New Roman"/>
          <w:sz w:val="24"/>
          <w:szCs w:val="24"/>
        </w:rPr>
      </w:pPr>
    </w:p>
    <w:p w14:paraId="33F226CF" w14:textId="77777777" w:rsidR="00420A7D" w:rsidRDefault="00420A7D" w:rsidP="00420A7D">
      <w:pPr>
        <w:tabs>
          <w:tab w:val="left" w:pos="270"/>
          <w:tab w:val="left" w:pos="720"/>
        </w:tabs>
        <w:rPr>
          <w:rFonts w:ascii="Times New Roman" w:hAnsi="Times New Roman"/>
          <w:sz w:val="24"/>
          <w:szCs w:val="24"/>
        </w:rPr>
      </w:pPr>
    </w:p>
    <w:p w14:paraId="0742D98C" w14:textId="2D446562" w:rsidR="00405B3B" w:rsidRPr="00405B3B" w:rsidRDefault="00784C02" w:rsidP="00420A7D">
      <w:pPr>
        <w:tabs>
          <w:tab w:val="left" w:pos="270"/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784C02">
        <w:rPr>
          <w:rFonts w:ascii="Times New Roman" w:hAnsi="Times New Roman"/>
          <w:b/>
          <w:bCs/>
          <w:sz w:val="24"/>
          <w:szCs w:val="24"/>
          <w:u w:val="single"/>
        </w:rPr>
        <w:t>Community</w:t>
      </w:r>
      <w:r>
        <w:rPr>
          <w:rFonts w:ascii="Times New Roman" w:hAnsi="Times New Roman"/>
          <w:sz w:val="24"/>
          <w:szCs w:val="24"/>
        </w:rPr>
        <w:t>:  The CC process is meant to solicit input from the community regarding the study.</w:t>
      </w:r>
      <w:bookmarkEnd w:id="1"/>
      <w:r w:rsidR="00F86220">
        <w:rPr>
          <w:rFonts w:ascii="Times New Roman" w:hAnsi="Times New Roman"/>
          <w:sz w:val="24"/>
          <w:szCs w:val="24"/>
        </w:rPr>
        <w:t xml:space="preserve"> </w:t>
      </w:r>
      <w:r w:rsidR="00B424B2" w:rsidRPr="003F0CEA">
        <w:rPr>
          <w:rFonts w:ascii="Times New Roman" w:hAnsi="Times New Roman"/>
          <w:sz w:val="24"/>
          <w:szCs w:val="24"/>
        </w:rPr>
        <w:t xml:space="preserve">For the purposes of EFIC, the definition of communities </w:t>
      </w:r>
      <w:r w:rsidR="000A6CE0">
        <w:rPr>
          <w:rFonts w:ascii="Times New Roman" w:hAnsi="Times New Roman"/>
          <w:sz w:val="24"/>
          <w:szCs w:val="24"/>
        </w:rPr>
        <w:t xml:space="preserve">is </w:t>
      </w:r>
      <w:r w:rsidR="00B424B2" w:rsidRPr="003F0CEA">
        <w:rPr>
          <w:rFonts w:ascii="Times New Roman" w:hAnsi="Times New Roman"/>
          <w:sz w:val="24"/>
          <w:szCs w:val="24"/>
        </w:rPr>
        <w:t xml:space="preserve">“the community in which research will take place,” which includes the geographic area where the hospital or study site is located, and the “community from which </w:t>
      </w:r>
      <w:r w:rsidR="00CC0887">
        <w:rPr>
          <w:rFonts w:ascii="Times New Roman" w:hAnsi="Times New Roman"/>
          <w:sz w:val="24"/>
          <w:szCs w:val="24"/>
        </w:rPr>
        <w:t xml:space="preserve">participants </w:t>
      </w:r>
      <w:r w:rsidR="00B424B2" w:rsidRPr="003F0CEA">
        <w:rPr>
          <w:rFonts w:ascii="Times New Roman" w:hAnsi="Times New Roman"/>
          <w:sz w:val="24"/>
          <w:szCs w:val="24"/>
        </w:rPr>
        <w:t>will be drawn,” which includes the group of patients who share particular characteristics (i.e.</w:t>
      </w:r>
      <w:r w:rsidR="000306C3">
        <w:rPr>
          <w:rFonts w:ascii="Times New Roman" w:hAnsi="Times New Roman"/>
          <w:sz w:val="24"/>
          <w:szCs w:val="24"/>
        </w:rPr>
        <w:t>,</w:t>
      </w:r>
      <w:r w:rsidR="00B424B2" w:rsidRPr="003F0CEA">
        <w:rPr>
          <w:rFonts w:ascii="Times New Roman" w:hAnsi="Times New Roman"/>
          <w:sz w:val="24"/>
          <w:szCs w:val="24"/>
        </w:rPr>
        <w:t xml:space="preserve"> patients with the disease of interest or those “at-risk” for the disease or condition of interest).</w:t>
      </w:r>
      <w:r w:rsidR="00405B3B">
        <w:rPr>
          <w:rFonts w:ascii="Times New Roman" w:hAnsi="Times New Roman"/>
          <w:sz w:val="24"/>
          <w:szCs w:val="24"/>
        </w:rPr>
        <w:t xml:space="preserve"> </w:t>
      </w:r>
      <w:r w:rsidR="00405B3B" w:rsidRPr="003F0CEA">
        <w:rPr>
          <w:rFonts w:ascii="Times New Roman" w:eastAsia="Arial" w:hAnsi="Times New Roman"/>
          <w:sz w:val="24"/>
          <w:szCs w:val="24"/>
        </w:rPr>
        <w:t>Communities have many subgroups that can be defined by innumerable characteristics such as race, ethnicity, religion, age, gender, wealth, education, employment, n</w:t>
      </w:r>
      <w:r w:rsidR="00405B3B">
        <w:rPr>
          <w:rFonts w:ascii="Times New Roman" w:eastAsia="Arial" w:hAnsi="Times New Roman"/>
          <w:sz w:val="24"/>
          <w:szCs w:val="24"/>
        </w:rPr>
        <w:t xml:space="preserve">eighborhood, and other factors. </w:t>
      </w:r>
      <w:r w:rsidR="00405B3B" w:rsidRPr="003F0CEA">
        <w:rPr>
          <w:rFonts w:ascii="Times New Roman" w:eastAsia="Arial" w:hAnsi="Times New Roman"/>
          <w:sz w:val="24"/>
          <w:szCs w:val="24"/>
        </w:rPr>
        <w:t xml:space="preserve">Community consultation should consider the heterogeneity of the community </w:t>
      </w:r>
      <w:r w:rsidR="00405B3B">
        <w:rPr>
          <w:rFonts w:ascii="Times New Roman" w:eastAsia="Arial" w:hAnsi="Times New Roman"/>
          <w:sz w:val="24"/>
          <w:szCs w:val="24"/>
        </w:rPr>
        <w:t xml:space="preserve">and seek diverse input. </w:t>
      </w:r>
      <w:r w:rsidR="00405B3B" w:rsidRPr="003F0CEA">
        <w:rPr>
          <w:rFonts w:ascii="Times New Roman" w:eastAsia="Arial" w:hAnsi="Times New Roman"/>
          <w:sz w:val="24"/>
          <w:szCs w:val="24"/>
        </w:rPr>
        <w:t>It is understood, however, that it is impracticable to reach every possible subgroup, but each site will complete activities that reflect a sufficient portion of the spectrum o</w:t>
      </w:r>
      <w:r w:rsidR="00405B3B">
        <w:rPr>
          <w:rFonts w:ascii="Times New Roman" w:eastAsia="Arial" w:hAnsi="Times New Roman"/>
          <w:sz w:val="24"/>
          <w:szCs w:val="24"/>
        </w:rPr>
        <w:t>f their relevant communities.</w:t>
      </w:r>
    </w:p>
    <w:p w14:paraId="6D48A624" w14:textId="171AB3CF" w:rsidR="00784C02" w:rsidRDefault="00784C02" w:rsidP="00784C0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670C212" w14:textId="070A1875" w:rsidR="00784C02" w:rsidRPr="005F0F4B" w:rsidRDefault="00784C02" w:rsidP="00784C02">
      <w:pPr>
        <w:tabs>
          <w:tab w:val="left" w:pos="720"/>
        </w:tabs>
        <w:ind w:left="54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84C02">
        <w:rPr>
          <w:rFonts w:ascii="Times New Roman" w:hAnsi="Times New Roman"/>
          <w:b/>
          <w:bCs/>
          <w:sz w:val="24"/>
          <w:szCs w:val="24"/>
        </w:rPr>
        <w:t>a.  Provide a brief description of the communit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 w:rsidR="00D244CE">
        <w:rPr>
          <w:rFonts w:ascii="Times New Roman" w:hAnsi="Times New Roman"/>
          <w:b/>
          <w:bCs/>
          <w:sz w:val="24"/>
          <w:szCs w:val="24"/>
        </w:rPr>
        <w:t>s</w:t>
      </w:r>
      <w:r w:rsidRPr="00784C02">
        <w:rPr>
          <w:rFonts w:ascii="Times New Roman" w:hAnsi="Times New Roman"/>
          <w:b/>
          <w:bCs/>
          <w:sz w:val="24"/>
          <w:szCs w:val="24"/>
        </w:rPr>
        <w:t xml:space="preserve"> from which participants will be drawn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84CF615" w14:textId="2958E1D9" w:rsidR="00211D72" w:rsidRDefault="00211D72" w:rsidP="00211D72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51DD1527" w14:textId="77777777" w:rsidR="00211D72" w:rsidRDefault="00211D72" w:rsidP="00211D72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05FF135B" w14:textId="38DCD770" w:rsidR="00784C02" w:rsidRPr="005F0F4B" w:rsidRDefault="00784C02" w:rsidP="00784C02">
      <w:pPr>
        <w:tabs>
          <w:tab w:val="left" w:pos="720"/>
        </w:tabs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 Provide a brief description of how the CC plan will provide opportunities for broad community discussion:</w:t>
      </w:r>
    </w:p>
    <w:p w14:paraId="0B41B80F" w14:textId="29815269" w:rsidR="00784C02" w:rsidRDefault="00784C02" w:rsidP="00211D72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6143466E" w14:textId="77777777" w:rsidR="00211D72" w:rsidRDefault="00211D72" w:rsidP="00211D72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04B7D07F" w14:textId="33DD2C8F" w:rsidR="00B424B2" w:rsidRPr="005F0F4B" w:rsidRDefault="00784C02" w:rsidP="00784C02">
      <w:pPr>
        <w:tabs>
          <w:tab w:val="left" w:pos="720"/>
        </w:tabs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 Provide a brief description of how the CC plan will ensure </w:t>
      </w:r>
      <w:r w:rsidRPr="00784C02">
        <w:rPr>
          <w:rFonts w:ascii="Times New Roman" w:hAnsi="Times New Roman"/>
          <w:b/>
          <w:bCs/>
          <w:sz w:val="24"/>
          <w:szCs w:val="24"/>
        </w:rPr>
        <w:t xml:space="preserve">that </w:t>
      </w:r>
      <w:r w:rsidR="00B424B2" w:rsidRPr="00784C02">
        <w:rPr>
          <w:rFonts w:ascii="Times New Roman" w:hAnsi="Times New Roman"/>
          <w:b/>
          <w:bCs/>
          <w:sz w:val="24"/>
          <w:szCs w:val="24"/>
        </w:rPr>
        <w:t>representatives from the communities involved in the research participate in the consultation process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7032990" w14:textId="5F5E5B51" w:rsidR="00784C02" w:rsidRDefault="00784C02" w:rsidP="00784C02">
      <w:pPr>
        <w:tabs>
          <w:tab w:val="left" w:pos="720"/>
        </w:tabs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1E222BE" w14:textId="546F201E" w:rsidR="00784C02" w:rsidRPr="005F0F4B" w:rsidRDefault="00784C02" w:rsidP="00784C02">
      <w:pPr>
        <w:tabs>
          <w:tab w:val="left" w:pos="720"/>
        </w:tabs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d.  Provide </w:t>
      </w:r>
      <w:r w:rsidR="00D244CE">
        <w:rPr>
          <w:rFonts w:ascii="Times New Roman" w:hAnsi="Times New Roman"/>
          <w:b/>
          <w:bCs/>
          <w:sz w:val="24"/>
          <w:szCs w:val="24"/>
        </w:rPr>
        <w:t>any additional information on</w:t>
      </w:r>
      <w:r w:rsidR="00405B3B">
        <w:rPr>
          <w:rFonts w:ascii="Times New Roman" w:hAnsi="Times New Roman"/>
          <w:b/>
          <w:bCs/>
          <w:sz w:val="24"/>
          <w:szCs w:val="24"/>
        </w:rPr>
        <w:t xml:space="preserve"> subgroups within the community,</w:t>
      </w:r>
      <w:r w:rsidR="00D244CE">
        <w:rPr>
          <w:rFonts w:ascii="Times New Roman" w:hAnsi="Times New Roman"/>
          <w:b/>
          <w:bCs/>
          <w:sz w:val="24"/>
          <w:szCs w:val="24"/>
        </w:rPr>
        <w:t xml:space="preserve"> languages spoken, and efforts that are planned to involve these </w:t>
      </w:r>
      <w:r w:rsidR="00405B3B">
        <w:rPr>
          <w:rFonts w:ascii="Times New Roman" w:hAnsi="Times New Roman"/>
          <w:b/>
          <w:bCs/>
          <w:sz w:val="24"/>
          <w:szCs w:val="24"/>
        </w:rPr>
        <w:t>subgroups</w:t>
      </w:r>
      <w:r w:rsidR="00BC2DEA">
        <w:rPr>
          <w:rFonts w:ascii="Times New Roman" w:hAnsi="Times New Roman"/>
          <w:b/>
          <w:bCs/>
          <w:sz w:val="24"/>
          <w:szCs w:val="24"/>
        </w:rPr>
        <w:t>.</w:t>
      </w:r>
      <w:r w:rsidR="00405B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DEA">
        <w:rPr>
          <w:rFonts w:ascii="Times New Roman" w:hAnsi="Times New Roman"/>
          <w:b/>
          <w:bCs/>
          <w:sz w:val="24"/>
          <w:szCs w:val="24"/>
        </w:rPr>
        <w:t xml:space="preserve">Include any plans to engage groups that have historically been </w:t>
      </w:r>
      <w:r w:rsidR="00D93D85">
        <w:rPr>
          <w:rFonts w:ascii="Times New Roman" w:hAnsi="Times New Roman"/>
          <w:b/>
          <w:bCs/>
          <w:sz w:val="24"/>
          <w:szCs w:val="24"/>
        </w:rPr>
        <w:t xml:space="preserve">vulnerable or </w:t>
      </w:r>
      <w:r w:rsidR="00BC2DEA">
        <w:rPr>
          <w:rFonts w:ascii="Times New Roman" w:hAnsi="Times New Roman"/>
          <w:b/>
          <w:bCs/>
          <w:sz w:val="24"/>
          <w:szCs w:val="24"/>
        </w:rPr>
        <w:t>under-represented in clinical research</w:t>
      </w:r>
      <w:r w:rsidR="002060FC">
        <w:rPr>
          <w:rFonts w:ascii="Times New Roman" w:hAnsi="Times New Roman"/>
          <w:b/>
          <w:bCs/>
          <w:sz w:val="24"/>
          <w:szCs w:val="24"/>
        </w:rPr>
        <w:t>:</w:t>
      </w:r>
    </w:p>
    <w:p w14:paraId="78BE0D3A" w14:textId="5FA5AAE6" w:rsidR="00E604AE" w:rsidRDefault="00E604AE" w:rsidP="00C52B0D">
      <w:pPr>
        <w:tabs>
          <w:tab w:val="left" w:pos="720"/>
        </w:tabs>
        <w:rPr>
          <w:rFonts w:ascii="Times New Roman" w:hAnsi="Times New Roman"/>
          <w:bCs/>
          <w:iCs/>
          <w:sz w:val="24"/>
          <w:szCs w:val="24"/>
        </w:rPr>
      </w:pPr>
    </w:p>
    <w:p w14:paraId="719A2A05" w14:textId="77777777" w:rsidR="00C52B0D" w:rsidRPr="00C52B0D" w:rsidRDefault="00C52B0D" w:rsidP="00C52B0D">
      <w:pPr>
        <w:tabs>
          <w:tab w:val="left" w:pos="720"/>
        </w:tabs>
        <w:rPr>
          <w:rFonts w:ascii="Times New Roman" w:hAnsi="Times New Roman"/>
          <w:bCs/>
          <w:iCs/>
          <w:sz w:val="24"/>
          <w:szCs w:val="24"/>
        </w:rPr>
      </w:pPr>
    </w:p>
    <w:p w14:paraId="7915BC5A" w14:textId="1D9010FA" w:rsidR="00E604AE" w:rsidRPr="005F0F4B" w:rsidRDefault="00E604AE" w:rsidP="00784C02">
      <w:pPr>
        <w:tabs>
          <w:tab w:val="left" w:pos="720"/>
        </w:tabs>
        <w:ind w:left="540"/>
        <w:rPr>
          <w:rFonts w:ascii="Times New Roman" w:eastAsia="Arial" w:hAnsi="Times New Roman"/>
          <w:bCs/>
          <w:sz w:val="24"/>
          <w:szCs w:val="24"/>
        </w:rPr>
      </w:pPr>
      <w:r w:rsidRPr="00E604AE">
        <w:rPr>
          <w:rFonts w:ascii="Times New Roman" w:hAnsi="Times New Roman"/>
          <w:b/>
          <w:bCs/>
          <w:sz w:val="24"/>
          <w:szCs w:val="24"/>
        </w:rPr>
        <w:t xml:space="preserve">e.  </w:t>
      </w:r>
      <w:r w:rsidRPr="00E604AE">
        <w:rPr>
          <w:rFonts w:ascii="Times New Roman" w:eastAsia="Arial" w:hAnsi="Times New Roman"/>
          <w:b/>
          <w:bCs/>
          <w:sz w:val="24"/>
          <w:szCs w:val="24"/>
        </w:rPr>
        <w:t>Explain how individuals wishing to be excluded may indicate this preference:</w:t>
      </w:r>
    </w:p>
    <w:p w14:paraId="508B4327" w14:textId="099C21D0" w:rsidR="00C52B0D" w:rsidRDefault="00C52B0D" w:rsidP="00C52B0D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45C9D897" w14:textId="77777777" w:rsidR="00C52B0D" w:rsidRDefault="00C52B0D" w:rsidP="00C52B0D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5808F6EC" w14:textId="46300434" w:rsidR="00E04662" w:rsidRDefault="009A22E7" w:rsidP="00C46B8F">
      <w:pPr>
        <w:tabs>
          <w:tab w:val="left" w:pos="720"/>
        </w:tabs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f.</w:t>
      </w:r>
      <w:r w:rsidR="00C46B8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07B55">
        <w:rPr>
          <w:rFonts w:ascii="Times New Roman" w:hAnsi="Times New Roman"/>
          <w:b/>
          <w:bCs/>
          <w:sz w:val="24"/>
          <w:szCs w:val="24"/>
        </w:rPr>
        <w:t>If applicable, provide a brief description of how CC events will be coordinated with other sites</w:t>
      </w:r>
      <w:r w:rsidR="008E74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112">
        <w:rPr>
          <w:rFonts w:ascii="Times New Roman" w:hAnsi="Times New Roman"/>
          <w:b/>
          <w:bCs/>
          <w:sz w:val="24"/>
          <w:szCs w:val="24"/>
        </w:rPr>
        <w:t xml:space="preserve">that share </w:t>
      </w:r>
      <w:r w:rsidR="00BD433C">
        <w:rPr>
          <w:rFonts w:ascii="Times New Roman" w:hAnsi="Times New Roman"/>
          <w:b/>
          <w:bCs/>
          <w:sz w:val="24"/>
          <w:szCs w:val="24"/>
        </w:rPr>
        <w:t>the same community</w:t>
      </w:r>
      <w:r w:rsidR="00D07B55">
        <w:rPr>
          <w:rFonts w:ascii="Times New Roman" w:hAnsi="Times New Roman"/>
          <w:b/>
          <w:bCs/>
          <w:sz w:val="24"/>
          <w:szCs w:val="24"/>
        </w:rPr>
        <w:t xml:space="preserve">, and how input </w:t>
      </w:r>
      <w:r w:rsidR="00BD433C">
        <w:rPr>
          <w:rFonts w:ascii="Times New Roman" w:hAnsi="Times New Roman"/>
          <w:b/>
          <w:bCs/>
          <w:sz w:val="24"/>
          <w:szCs w:val="24"/>
        </w:rPr>
        <w:t xml:space="preserve">from the community </w:t>
      </w:r>
      <w:r w:rsidR="00D07B55">
        <w:rPr>
          <w:rFonts w:ascii="Times New Roman" w:hAnsi="Times New Roman"/>
          <w:b/>
          <w:bCs/>
          <w:sz w:val="24"/>
          <w:szCs w:val="24"/>
        </w:rPr>
        <w:t>will be shared</w:t>
      </w:r>
      <w:r w:rsidR="00DE0AF7">
        <w:rPr>
          <w:rFonts w:ascii="Times New Roman" w:hAnsi="Times New Roman"/>
          <w:b/>
          <w:bCs/>
          <w:sz w:val="24"/>
          <w:szCs w:val="24"/>
        </w:rPr>
        <w:t xml:space="preserve"> amongst the sites (p</w:t>
      </w:r>
      <w:r w:rsidR="00BD433C">
        <w:rPr>
          <w:rFonts w:ascii="Times New Roman" w:hAnsi="Times New Roman"/>
          <w:b/>
          <w:bCs/>
          <w:sz w:val="24"/>
          <w:szCs w:val="24"/>
        </w:rPr>
        <w:t>lease include the names of the other sites</w:t>
      </w:r>
      <w:r w:rsidR="00DE0AF7">
        <w:rPr>
          <w:rFonts w:ascii="Times New Roman" w:hAnsi="Times New Roman"/>
          <w:b/>
          <w:bCs/>
          <w:sz w:val="24"/>
          <w:szCs w:val="24"/>
        </w:rPr>
        <w:t>)</w:t>
      </w:r>
      <w:r w:rsidR="00D07B55">
        <w:rPr>
          <w:rFonts w:ascii="Times New Roman" w:hAnsi="Times New Roman"/>
          <w:b/>
          <w:bCs/>
          <w:sz w:val="24"/>
          <w:szCs w:val="24"/>
        </w:rPr>
        <w:t>:</w:t>
      </w:r>
    </w:p>
    <w:p w14:paraId="6B1BD2B3" w14:textId="77777777" w:rsidR="00E04662" w:rsidRPr="008E745B" w:rsidRDefault="00E04662" w:rsidP="00C52B0D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14:paraId="491D6DA2" w14:textId="77777777" w:rsidR="00B424B2" w:rsidRPr="003F0CEA" w:rsidRDefault="00B424B2" w:rsidP="00D07B55">
      <w:pPr>
        <w:tabs>
          <w:tab w:val="left" w:pos="720"/>
        </w:tabs>
        <w:ind w:left="540"/>
        <w:rPr>
          <w:rFonts w:ascii="Times New Roman" w:hAnsi="Times New Roman"/>
        </w:rPr>
      </w:pPr>
    </w:p>
    <w:p w14:paraId="1CDA0DBE" w14:textId="79B78921" w:rsidR="00B424B2" w:rsidRPr="00E604AE" w:rsidRDefault="00E604AE" w:rsidP="00B424B2">
      <w:pPr>
        <w:rPr>
          <w:rFonts w:ascii="Times New Roman" w:eastAsia="Arial" w:hAnsi="Times New Roman"/>
          <w:bCs/>
          <w:sz w:val="24"/>
          <w:szCs w:val="24"/>
        </w:rPr>
      </w:pPr>
      <w:r w:rsidRPr="00850398">
        <w:rPr>
          <w:rFonts w:ascii="Times New Roman" w:eastAsia="Arial" w:hAnsi="Times New Roman"/>
          <w:sz w:val="24"/>
          <w:szCs w:val="24"/>
        </w:rPr>
        <w:t>3</w:t>
      </w:r>
      <w:r w:rsidR="00405B3B" w:rsidRPr="00850398">
        <w:rPr>
          <w:rFonts w:ascii="Times New Roman" w:eastAsia="Arial" w:hAnsi="Times New Roman"/>
          <w:sz w:val="24"/>
          <w:szCs w:val="24"/>
        </w:rPr>
        <w:t>.</w:t>
      </w:r>
      <w:r w:rsidR="00405B3B">
        <w:rPr>
          <w:rFonts w:ascii="Times New Roman" w:eastAsia="Arial" w:hAnsi="Times New Roman"/>
          <w:b/>
          <w:sz w:val="24"/>
          <w:szCs w:val="24"/>
        </w:rPr>
        <w:t xml:space="preserve">  </w:t>
      </w:r>
      <w:r w:rsidR="00B424B2" w:rsidRPr="009B4FF4">
        <w:rPr>
          <w:rFonts w:ascii="Times New Roman" w:eastAsia="Arial" w:hAnsi="Times New Roman"/>
          <w:b/>
          <w:sz w:val="24"/>
          <w:szCs w:val="24"/>
          <w:u w:val="single"/>
        </w:rPr>
        <w:t>Types of Events</w:t>
      </w:r>
      <w:r w:rsidRPr="00850398">
        <w:rPr>
          <w:rFonts w:ascii="Times New Roman" w:eastAsia="Arial" w:hAnsi="Times New Roman"/>
          <w:sz w:val="24"/>
          <w:szCs w:val="24"/>
        </w:rPr>
        <w:t>:</w:t>
      </w:r>
      <w:r>
        <w:rPr>
          <w:rFonts w:ascii="Times New Roman" w:eastAsia="Arial" w:hAnsi="Times New Roman"/>
          <w:b/>
          <w:sz w:val="24"/>
          <w:szCs w:val="24"/>
        </w:rPr>
        <w:t xml:space="preserve">  </w:t>
      </w:r>
      <w:r w:rsidRPr="00E604AE">
        <w:rPr>
          <w:rFonts w:ascii="Times New Roman" w:eastAsia="Arial" w:hAnsi="Times New Roman"/>
          <w:bCs/>
          <w:sz w:val="24"/>
          <w:szCs w:val="24"/>
        </w:rPr>
        <w:t xml:space="preserve">The FASTEST </w:t>
      </w:r>
      <w:r w:rsidR="00C52B0D">
        <w:rPr>
          <w:rFonts w:ascii="Times New Roman" w:eastAsia="Arial" w:hAnsi="Times New Roman"/>
          <w:bCs/>
          <w:sz w:val="24"/>
          <w:szCs w:val="24"/>
        </w:rPr>
        <w:t xml:space="preserve">model </w:t>
      </w:r>
      <w:r w:rsidRPr="00E604AE">
        <w:rPr>
          <w:rFonts w:ascii="Times New Roman" w:eastAsia="Arial" w:hAnsi="Times New Roman"/>
          <w:bCs/>
          <w:sz w:val="24"/>
          <w:szCs w:val="24"/>
        </w:rPr>
        <w:t xml:space="preserve">EFIC </w:t>
      </w:r>
      <w:r w:rsidR="00C52B0D">
        <w:rPr>
          <w:rFonts w:ascii="Times New Roman" w:eastAsia="Arial" w:hAnsi="Times New Roman"/>
          <w:bCs/>
          <w:sz w:val="24"/>
          <w:szCs w:val="24"/>
        </w:rPr>
        <w:t xml:space="preserve">proposal </w:t>
      </w:r>
      <w:r w:rsidRPr="00E604AE">
        <w:rPr>
          <w:rFonts w:ascii="Times New Roman" w:eastAsia="Arial" w:hAnsi="Times New Roman"/>
          <w:bCs/>
          <w:sz w:val="24"/>
          <w:szCs w:val="24"/>
        </w:rPr>
        <w:t>CC plan includes the following events:</w:t>
      </w:r>
    </w:p>
    <w:p w14:paraId="744DF54F" w14:textId="77777777" w:rsidR="00B424B2" w:rsidRPr="003F0CEA" w:rsidRDefault="00B424B2" w:rsidP="00B424B2">
      <w:pPr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94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2"/>
        <w:gridCol w:w="4732"/>
      </w:tblGrid>
      <w:tr w:rsidR="00E604AE" w:rsidRPr="003F0CEA" w14:paraId="07ABAFB0" w14:textId="77777777" w:rsidTr="00815A01">
        <w:trPr>
          <w:trHeight w:val="230"/>
          <w:jc w:val="center"/>
        </w:trPr>
        <w:tc>
          <w:tcPr>
            <w:tcW w:w="473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47D7" w14:textId="3B1E088C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FFFFFF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color w:val="FFFFFF"/>
                <w:sz w:val="24"/>
                <w:szCs w:val="24"/>
              </w:rPr>
              <w:t>A (Interactive - Direct )</w:t>
            </w:r>
          </w:p>
        </w:tc>
        <w:tc>
          <w:tcPr>
            <w:tcW w:w="473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D4C7" w14:textId="0A3AAB8B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FFFFFF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color w:val="FFFFFF"/>
                <w:sz w:val="24"/>
                <w:szCs w:val="24"/>
              </w:rPr>
              <w:t>B (Asynchronous - Delegated)</w:t>
            </w:r>
          </w:p>
        </w:tc>
      </w:tr>
      <w:tr w:rsidR="00E604AE" w:rsidRPr="003F0CEA" w14:paraId="4E5E5B0C" w14:textId="77777777" w:rsidTr="00815A01">
        <w:trPr>
          <w:trHeight w:val="677"/>
          <w:jc w:val="center"/>
        </w:trPr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9ACC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 xml:space="preserve">A presentation and discussion by an investigator visiting a meeting of an existing group (visits to existing meetings) 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2763A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4AE" w:rsidRPr="003F0CEA" w14:paraId="21E05AA4" w14:textId="77777777" w:rsidTr="00815A01">
        <w:trPr>
          <w:trHeight w:val="216"/>
          <w:jc w:val="center"/>
        </w:trPr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BC3F" w14:textId="07D3AE52" w:rsidR="00E604AE" w:rsidRPr="009E0928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E0928">
              <w:rPr>
                <w:rFonts w:ascii="Times New Roman" w:eastAsia="Arial" w:hAnsi="Times New Roman"/>
                <w:b/>
                <w:sz w:val="24"/>
                <w:szCs w:val="24"/>
              </w:rPr>
              <w:t>Focus group (moderated small group session)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6B0B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>Web-based survey</w:t>
            </w:r>
          </w:p>
        </w:tc>
      </w:tr>
      <w:tr w:rsidR="00E604AE" w:rsidRPr="003F0CEA" w14:paraId="4356BA6D" w14:textId="77777777" w:rsidTr="00815A01">
        <w:trPr>
          <w:trHeight w:val="230"/>
          <w:jc w:val="center"/>
        </w:trPr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10A8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 xml:space="preserve">In-person individual interviews or meetings 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D705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>Social media messaging</w:t>
            </w:r>
          </w:p>
        </w:tc>
      </w:tr>
      <w:tr w:rsidR="00E604AE" w:rsidRPr="003F0CEA" w14:paraId="286E22A5" w14:textId="77777777" w:rsidTr="00815A01">
        <w:trPr>
          <w:trHeight w:val="446"/>
          <w:jc w:val="center"/>
        </w:trPr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B8BE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>A booth or table at community events involving interactive discussions (not just surveys)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[A booth/table discussion of sufficient length to meet Column A criterion (as opposed to Column B) is approximately 5 minutes of interaction.]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465C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>In</w:t>
            </w: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3F0CEA">
              <w:rPr>
                <w:rFonts w:ascii="Times New Roman" w:eastAsia="Arial" w:hAnsi="Times New Roman"/>
                <w:sz w:val="24"/>
                <w:szCs w:val="24"/>
              </w:rPr>
              <w:t xml:space="preserve">person solicited survey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Pr="003F0CEA">
              <w:rPr>
                <w:rFonts w:ascii="Times New Roman" w:eastAsia="Arial" w:hAnsi="Times New Roman"/>
                <w:sz w:val="24"/>
                <w:szCs w:val="24"/>
              </w:rPr>
              <w:t>e.g., waiting room survey, without other interaction</w:t>
            </w:r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E604AE" w:rsidRPr="003F0CEA" w14:paraId="677802D7" w14:textId="77777777" w:rsidTr="00815A01">
        <w:trPr>
          <w:trHeight w:val="460"/>
          <w:jc w:val="center"/>
        </w:trPr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EB16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Times New Roman" w:eastAsia="Arial" w:hAnsi="Times New Roman"/>
                <w:sz w:val="24"/>
                <w:szCs w:val="24"/>
              </w:rPr>
            </w:pPr>
            <w:r w:rsidRPr="003F0CEA">
              <w:rPr>
                <w:rFonts w:ascii="Times New Roman" w:eastAsia="Arial" w:hAnsi="Times New Roman"/>
                <w:sz w:val="24"/>
                <w:szCs w:val="24"/>
              </w:rPr>
              <w:t>Meetings convened by the investigators inviting the targeted audience (preferably with RSVP)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67FB" w14:textId="77777777" w:rsidR="00E604AE" w:rsidRPr="003F0CEA" w:rsidRDefault="00E604AE" w:rsidP="0081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/>
                <w:sz w:val="24"/>
                <w:szCs w:val="24"/>
              </w:rPr>
            </w:pPr>
            <w:r w:rsidRPr="008C01A4">
              <w:rPr>
                <w:rFonts w:ascii="Times New Roman" w:eastAsia="Arial" w:hAnsi="Times New Roman"/>
                <w:sz w:val="24"/>
                <w:szCs w:val="24"/>
              </w:rPr>
              <w:t xml:space="preserve">A booth or table at community events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handing out study materials and surveys with limited interactive discussions </w:t>
            </w:r>
          </w:p>
        </w:tc>
      </w:tr>
    </w:tbl>
    <w:p w14:paraId="29E2F86C" w14:textId="77777777" w:rsidR="00E604AE" w:rsidRDefault="00E604AE" w:rsidP="00E00F32">
      <w:pPr>
        <w:rPr>
          <w:rFonts w:ascii="Times New Roman" w:eastAsia="Arial" w:hAnsi="Times New Roman"/>
          <w:b/>
          <w:sz w:val="24"/>
          <w:szCs w:val="24"/>
        </w:rPr>
      </w:pPr>
    </w:p>
    <w:p w14:paraId="767B7AF6" w14:textId="6AD837F5" w:rsidR="00E604AE" w:rsidRPr="00BC2DEA" w:rsidRDefault="00C52B0D" w:rsidP="00850398">
      <w:pPr>
        <w:tabs>
          <w:tab w:val="left" w:pos="270"/>
        </w:tabs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R</w:t>
      </w:r>
      <w:r w:rsidR="00E604AE" w:rsidRPr="003F0CEA">
        <w:rPr>
          <w:rFonts w:ascii="Times New Roman" w:eastAsia="Arial" w:hAnsi="Times New Roman"/>
          <w:sz w:val="24"/>
          <w:szCs w:val="24"/>
        </w:rPr>
        <w:t xml:space="preserve">equired mix is at least 6 </w:t>
      </w:r>
      <w:r w:rsidR="00E604AE">
        <w:rPr>
          <w:rFonts w:ascii="Times New Roman" w:eastAsia="Arial" w:hAnsi="Times New Roman"/>
          <w:sz w:val="24"/>
          <w:szCs w:val="24"/>
        </w:rPr>
        <w:t>total CC events or activities.</w:t>
      </w:r>
      <w:r w:rsidR="00E604AE" w:rsidRPr="003F0CEA">
        <w:rPr>
          <w:rFonts w:ascii="Times New Roman" w:eastAsia="Arial" w:hAnsi="Times New Roman"/>
          <w:sz w:val="24"/>
          <w:szCs w:val="24"/>
        </w:rPr>
        <w:t xml:space="preserve"> Among these 6 events or activities, at least 2 events or activities must be of a type in column A, </w:t>
      </w:r>
      <w:r w:rsidR="00E604AE">
        <w:rPr>
          <w:rFonts w:ascii="Times New Roman" w:eastAsia="Arial" w:hAnsi="Times New Roman"/>
          <w:sz w:val="24"/>
          <w:szCs w:val="24"/>
        </w:rPr>
        <w:t>and</w:t>
      </w:r>
      <w:r w:rsidR="00E604AE" w:rsidRPr="003F0CEA">
        <w:rPr>
          <w:rFonts w:ascii="Times New Roman" w:eastAsia="Arial" w:hAnsi="Times New Roman"/>
          <w:sz w:val="24"/>
          <w:szCs w:val="24"/>
        </w:rPr>
        <w:t xml:space="preserve"> at least 1 event or activity </w:t>
      </w:r>
      <w:r w:rsidR="00E604AE">
        <w:rPr>
          <w:rFonts w:ascii="Times New Roman" w:eastAsia="Arial" w:hAnsi="Times New Roman"/>
          <w:sz w:val="24"/>
          <w:szCs w:val="24"/>
        </w:rPr>
        <w:t xml:space="preserve">must be of a type in </w:t>
      </w:r>
      <w:r w:rsidR="00E604AE" w:rsidRPr="00BC2DEA">
        <w:rPr>
          <w:rFonts w:ascii="Times New Roman" w:eastAsia="Arial" w:hAnsi="Times New Roman"/>
          <w:sz w:val="24"/>
          <w:szCs w:val="24"/>
        </w:rPr>
        <w:t xml:space="preserve">column B. One of the 2 events in column A, 1 must be a focus group. The other events may be of the same type, for example, they could both be focus groups or visits to existing groups. Events should include participants representing a sufficient breadth of the diversity of both the geographic community primarily served by the enrolling site’s institution, and the community either at-risk for, or familiar with, stroke. There is no expectation that all of the subgroups of either community can be engaged. </w:t>
      </w:r>
    </w:p>
    <w:p w14:paraId="168C02F6" w14:textId="77777777" w:rsidR="00E604AE" w:rsidRPr="00BC2DEA" w:rsidRDefault="00E604AE" w:rsidP="00E604AE">
      <w:pPr>
        <w:tabs>
          <w:tab w:val="left" w:pos="720"/>
        </w:tabs>
        <w:ind w:left="720"/>
        <w:rPr>
          <w:rFonts w:ascii="Times New Roman" w:eastAsia="Arial" w:hAnsi="Times New Roman"/>
          <w:sz w:val="24"/>
          <w:szCs w:val="24"/>
        </w:rPr>
      </w:pPr>
    </w:p>
    <w:p w14:paraId="4ACCD208" w14:textId="77777777" w:rsidR="00BC2DEA" w:rsidRDefault="00331FD6" w:rsidP="00850398">
      <w:pPr>
        <w:tabs>
          <w:tab w:val="left" w:pos="720"/>
        </w:tabs>
        <w:ind w:left="720" w:hanging="180"/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t xml:space="preserve">a.  </w:t>
      </w:r>
      <w:r w:rsidR="00E604AE" w:rsidRPr="00BC2DEA">
        <w:rPr>
          <w:rFonts w:ascii="Times New Roman" w:eastAsia="Arial" w:hAnsi="Times New Roman"/>
          <w:b/>
          <w:bCs/>
          <w:sz w:val="24"/>
          <w:szCs w:val="24"/>
        </w:rPr>
        <w:t>Provide a brief description of</w:t>
      </w:r>
      <w:r w:rsidR="00BC2DEA" w:rsidRPr="00BC2DEA">
        <w:rPr>
          <w:rFonts w:ascii="Times New Roman" w:eastAsia="Arial" w:hAnsi="Times New Roman"/>
          <w:b/>
          <w:bCs/>
          <w:sz w:val="24"/>
          <w:szCs w:val="24"/>
        </w:rPr>
        <w:t>:</w:t>
      </w:r>
    </w:p>
    <w:p w14:paraId="26EEF7A7" w14:textId="77777777" w:rsidR="00BC2DEA" w:rsidRDefault="00BC2DEA" w:rsidP="00481AA0">
      <w:p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</w:p>
    <w:p w14:paraId="4D4431D2" w14:textId="77777777" w:rsidR="00BC2DEA" w:rsidRDefault="00E604AE" w:rsidP="00BC2DE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t>each planned event</w:t>
      </w:r>
    </w:p>
    <w:p w14:paraId="5158EE9E" w14:textId="77777777" w:rsidR="00BC2DEA" w:rsidRDefault="00331FD6" w:rsidP="00BC2DE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t>the planned length of time for the event</w:t>
      </w:r>
    </w:p>
    <w:p w14:paraId="3AA0867E" w14:textId="6E213776" w:rsidR="00BC2DEA" w:rsidRDefault="00605B7D" w:rsidP="00BC2DE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lastRenderedPageBreak/>
        <w:t>whether a PI or study team member will be attending</w:t>
      </w:r>
      <w:r w:rsidR="00BC2DEA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>and their role</w:t>
      </w:r>
      <w:r w:rsidR="00BC2DEA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 xml:space="preserve">(e.g., speaker, </w:t>
      </w:r>
      <w:r w:rsidR="00BC2DEA">
        <w:rPr>
          <w:rFonts w:ascii="Times New Roman" w:eastAsia="Arial" w:hAnsi="Times New Roman"/>
          <w:b/>
          <w:bCs/>
          <w:sz w:val="24"/>
          <w:szCs w:val="24"/>
        </w:rPr>
        <w:t>moderat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>or). I</w:t>
      </w:r>
      <w:r w:rsidR="00BC2DEA" w:rsidRPr="00BC2DEA">
        <w:rPr>
          <w:rFonts w:ascii="Times New Roman" w:eastAsia="Arial" w:hAnsi="Times New Roman"/>
          <w:b/>
          <w:bCs/>
          <w:sz w:val="24"/>
          <w:szCs w:val="24"/>
        </w:rPr>
        <w:t>f the PI will not be present, the</w:t>
      </w:r>
      <w:r w:rsidRPr="00BC2DEA">
        <w:rPr>
          <w:rFonts w:ascii="Times New Roman" w:eastAsia="Arial" w:hAnsi="Times New Roman"/>
          <w:b/>
          <w:bCs/>
          <w:sz w:val="24"/>
          <w:szCs w:val="24"/>
        </w:rPr>
        <w:t xml:space="preserve"> qualifications of study team members to answer questions about the study</w:t>
      </w:r>
    </w:p>
    <w:p w14:paraId="3E8F0179" w14:textId="4A250D30" w:rsidR="00BC2DEA" w:rsidRDefault="00E604AE" w:rsidP="00BC2DE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t xml:space="preserve">whether 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>the event</w:t>
      </w:r>
      <w:r w:rsidRPr="00BC2DEA">
        <w:rPr>
          <w:rFonts w:ascii="Times New Roman" w:eastAsia="Arial" w:hAnsi="Times New Roman"/>
          <w:b/>
          <w:bCs/>
          <w:sz w:val="24"/>
          <w:szCs w:val="24"/>
        </w:rPr>
        <w:t xml:space="preserve"> is intended to reach a geographic or condition-oriented community</w:t>
      </w:r>
    </w:p>
    <w:p w14:paraId="5540E62F" w14:textId="77777777" w:rsidR="00BC2DEA" w:rsidRDefault="00E604AE" w:rsidP="00BC2DE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t>the number of participants expected</w:t>
      </w:r>
    </w:p>
    <w:p w14:paraId="0361226C" w14:textId="7138E829" w:rsidR="00E604AE" w:rsidRPr="00BC2DEA" w:rsidRDefault="00E604AE" w:rsidP="00BC2DE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eastAsia="Arial" w:hAnsi="Times New Roman"/>
          <w:b/>
          <w:bCs/>
          <w:sz w:val="24"/>
          <w:szCs w:val="24"/>
        </w:rPr>
      </w:pPr>
      <w:r w:rsidRPr="00BC2DEA">
        <w:rPr>
          <w:rFonts w:ascii="Times New Roman" w:eastAsia="Arial" w:hAnsi="Times New Roman"/>
          <w:b/>
          <w:bCs/>
          <w:sz w:val="24"/>
          <w:szCs w:val="24"/>
        </w:rPr>
        <w:t>an</w:t>
      </w:r>
      <w:r w:rsidR="00BC2DEA">
        <w:rPr>
          <w:rFonts w:ascii="Times New Roman" w:eastAsia="Arial" w:hAnsi="Times New Roman"/>
          <w:b/>
          <w:bCs/>
          <w:sz w:val="24"/>
          <w:szCs w:val="24"/>
        </w:rPr>
        <w:t>y</w:t>
      </w:r>
      <w:r w:rsidRPr="00BC2DEA">
        <w:rPr>
          <w:rFonts w:ascii="Times New Roman" w:eastAsia="Arial" w:hAnsi="Times New Roman"/>
          <w:b/>
          <w:bCs/>
          <w:sz w:val="24"/>
          <w:szCs w:val="24"/>
        </w:rPr>
        <w:t xml:space="preserve"> other relevant details</w:t>
      </w:r>
      <w:r w:rsidR="00D34129">
        <w:rPr>
          <w:rFonts w:ascii="Times New Roman" w:eastAsia="Arial" w:hAnsi="Times New Roman"/>
          <w:b/>
          <w:bCs/>
          <w:sz w:val="24"/>
          <w:szCs w:val="24"/>
        </w:rPr>
        <w:t>, including if the event is a shared event with other sites</w:t>
      </w:r>
      <w:r w:rsidR="00A43032">
        <w:rPr>
          <w:rFonts w:ascii="Times New Roman" w:eastAsia="Arial" w:hAnsi="Times New Roman"/>
          <w:b/>
          <w:bCs/>
          <w:sz w:val="24"/>
          <w:szCs w:val="24"/>
        </w:rPr>
        <w:t xml:space="preserve"> (if so, which </w:t>
      </w:r>
      <w:r w:rsidR="001700A2">
        <w:rPr>
          <w:rFonts w:ascii="Times New Roman" w:eastAsia="Arial" w:hAnsi="Times New Roman"/>
          <w:b/>
          <w:bCs/>
          <w:sz w:val="24"/>
          <w:szCs w:val="24"/>
        </w:rPr>
        <w:t xml:space="preserve">other </w:t>
      </w:r>
      <w:r w:rsidR="00A43032">
        <w:rPr>
          <w:rFonts w:ascii="Times New Roman" w:eastAsia="Arial" w:hAnsi="Times New Roman"/>
          <w:b/>
          <w:bCs/>
          <w:sz w:val="24"/>
          <w:szCs w:val="24"/>
        </w:rPr>
        <w:t>site(s))</w:t>
      </w:r>
    </w:p>
    <w:p w14:paraId="39B2630F" w14:textId="0B8F0CEC" w:rsidR="00605B7D" w:rsidRPr="00C52B0D" w:rsidRDefault="00605B7D" w:rsidP="00C52B0D">
      <w:pPr>
        <w:tabs>
          <w:tab w:val="left" w:pos="720"/>
        </w:tabs>
        <w:rPr>
          <w:rFonts w:ascii="Times New Roman" w:eastAsia="Arial" w:hAnsi="Times New Roman"/>
          <w:b/>
          <w:bCs/>
          <w:iCs/>
          <w:color w:val="FF0000"/>
          <w:sz w:val="24"/>
          <w:szCs w:val="24"/>
        </w:rPr>
      </w:pPr>
    </w:p>
    <w:p w14:paraId="6AC08C2B" w14:textId="77777777" w:rsidR="00C52B0D" w:rsidRDefault="00C52B0D" w:rsidP="00554FDB">
      <w:pPr>
        <w:tabs>
          <w:tab w:val="left" w:pos="720"/>
        </w:tabs>
        <w:ind w:left="720" w:hanging="180"/>
        <w:rPr>
          <w:rFonts w:ascii="Times New Roman" w:eastAsia="Arial" w:hAnsi="Times New Roman"/>
          <w:b/>
          <w:bCs/>
          <w:sz w:val="24"/>
          <w:szCs w:val="24"/>
        </w:rPr>
      </w:pPr>
    </w:p>
    <w:p w14:paraId="09EF5E61" w14:textId="03E7B2BC" w:rsidR="00605B7D" w:rsidRDefault="00605B7D" w:rsidP="00554FDB">
      <w:pPr>
        <w:tabs>
          <w:tab w:val="left" w:pos="720"/>
        </w:tabs>
        <w:ind w:left="720" w:hanging="180"/>
        <w:rPr>
          <w:rFonts w:ascii="Times New Roman" w:eastAsia="Arial" w:hAnsi="Times New Roman"/>
          <w:b/>
          <w:bCs/>
          <w:sz w:val="24"/>
          <w:szCs w:val="24"/>
        </w:rPr>
      </w:pPr>
      <w:r w:rsidRPr="00605B7D">
        <w:rPr>
          <w:rFonts w:ascii="Times New Roman" w:eastAsia="Arial" w:hAnsi="Times New Roman"/>
          <w:b/>
          <w:bCs/>
          <w:sz w:val="24"/>
          <w:szCs w:val="24"/>
        </w:rPr>
        <w:t>b.  Describe how community members will be recruited for each event:</w:t>
      </w:r>
    </w:p>
    <w:p w14:paraId="30B3DBC5" w14:textId="7F02EDA7" w:rsidR="00605B7D" w:rsidRDefault="00605B7D" w:rsidP="00E604AE">
      <w:pPr>
        <w:tabs>
          <w:tab w:val="left" w:pos="720"/>
        </w:tabs>
        <w:ind w:left="720"/>
        <w:rPr>
          <w:rFonts w:ascii="Times New Roman" w:eastAsia="Arial" w:hAnsi="Times New Roman"/>
          <w:b/>
          <w:bCs/>
          <w:sz w:val="24"/>
          <w:szCs w:val="24"/>
        </w:rPr>
      </w:pPr>
    </w:p>
    <w:p w14:paraId="0C598FF9" w14:textId="77777777" w:rsidR="00F015D2" w:rsidRDefault="00F015D2" w:rsidP="00554FDB">
      <w:pPr>
        <w:ind w:left="540"/>
        <w:rPr>
          <w:rFonts w:ascii="Times New Roman" w:eastAsia="Arial" w:hAnsi="Times New Roman"/>
          <w:b/>
          <w:bCs/>
          <w:sz w:val="24"/>
          <w:szCs w:val="24"/>
        </w:rPr>
      </w:pPr>
    </w:p>
    <w:p w14:paraId="709F02D8" w14:textId="3C1BAA1B" w:rsidR="00BC2DEA" w:rsidRDefault="00605B7D" w:rsidP="00554FDB">
      <w:pPr>
        <w:ind w:left="540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c</w:t>
      </w:r>
      <w:r w:rsidR="00331FD6">
        <w:rPr>
          <w:rFonts w:ascii="Times New Roman" w:eastAsia="Arial" w:hAnsi="Times New Roman"/>
          <w:b/>
          <w:bCs/>
          <w:sz w:val="24"/>
          <w:szCs w:val="24"/>
        </w:rPr>
        <w:t xml:space="preserve">.  </w:t>
      </w:r>
      <w:r w:rsidR="00BC2DEA">
        <w:rPr>
          <w:rFonts w:ascii="Times New Roman" w:eastAsia="Arial" w:hAnsi="Times New Roman"/>
          <w:b/>
          <w:bCs/>
          <w:sz w:val="24"/>
          <w:szCs w:val="24"/>
        </w:rPr>
        <w:t>Describe efforts that will be made to survey the community and collect data about community views and preferences, including:</w:t>
      </w:r>
    </w:p>
    <w:p w14:paraId="55B0B02B" w14:textId="76635382" w:rsidR="00BC2DEA" w:rsidRDefault="00BC2DEA" w:rsidP="00481AA0">
      <w:pPr>
        <w:rPr>
          <w:rFonts w:ascii="Times New Roman" w:eastAsia="Arial" w:hAnsi="Times New Roman"/>
          <w:b/>
          <w:bCs/>
          <w:sz w:val="24"/>
          <w:szCs w:val="24"/>
        </w:rPr>
      </w:pPr>
    </w:p>
    <w:p w14:paraId="5B87A606" w14:textId="1F45D683" w:rsidR="00BC2DEA" w:rsidRDefault="00BC2DEA" w:rsidP="00BC2DEA">
      <w:pPr>
        <w:pStyle w:val="ListParagraph"/>
        <w:numPr>
          <w:ilvl w:val="0"/>
          <w:numId w:val="23"/>
        </w:numPr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what method will be used (written or online survey, interviews, etc.)</w:t>
      </w:r>
    </w:p>
    <w:p w14:paraId="2D582E07" w14:textId="69D7EFD7" w:rsidR="00BC2DEA" w:rsidRDefault="00BC2DEA" w:rsidP="00BC2DEA">
      <w:pPr>
        <w:pStyle w:val="ListParagraph"/>
        <w:numPr>
          <w:ilvl w:val="0"/>
          <w:numId w:val="23"/>
        </w:numPr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the venue(s) in which the surveys or data collection will take place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>; how surveys will be distributed</w:t>
      </w:r>
    </w:p>
    <w:p w14:paraId="1EBE21DA" w14:textId="508DF705" w:rsidR="00BC2DEA" w:rsidRDefault="00BC2DEA" w:rsidP="00BC2DEA">
      <w:pPr>
        <w:pStyle w:val="ListParagraph"/>
        <w:numPr>
          <w:ilvl w:val="0"/>
          <w:numId w:val="23"/>
        </w:numPr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how efforts will be made to reach a roughly representative sample of the site’s catchment area</w:t>
      </w:r>
    </w:p>
    <w:p w14:paraId="714A4C1C" w14:textId="4F539712" w:rsidR="00D93D85" w:rsidRDefault="00D93D85" w:rsidP="00BC2DEA">
      <w:pPr>
        <w:pStyle w:val="ListParagraph"/>
        <w:numPr>
          <w:ilvl w:val="0"/>
          <w:numId w:val="23"/>
        </w:numPr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how efforts will be made to collect information from at-risk populations</w:t>
      </w:r>
    </w:p>
    <w:p w14:paraId="081C62BD" w14:textId="0BEC117E" w:rsidR="00BC2DEA" w:rsidRPr="00BC2DEA" w:rsidRDefault="00BC2DEA" w:rsidP="00BC2DEA">
      <w:pPr>
        <w:pStyle w:val="ListParagraph"/>
        <w:numPr>
          <w:ilvl w:val="0"/>
          <w:numId w:val="23"/>
        </w:numPr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 xml:space="preserve">how efforts will be made to collect information 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 xml:space="preserve">from minority and </w:t>
      </w:r>
      <w:r w:rsidR="00176116">
        <w:rPr>
          <w:rFonts w:ascii="Times New Roman" w:eastAsia="Arial" w:hAnsi="Times New Roman"/>
          <w:b/>
          <w:bCs/>
          <w:sz w:val="24"/>
          <w:szCs w:val="24"/>
        </w:rPr>
        <w:t xml:space="preserve">historically </w:t>
      </w:r>
      <w:r w:rsidR="00D93D85">
        <w:rPr>
          <w:rFonts w:ascii="Times New Roman" w:eastAsia="Arial" w:hAnsi="Times New Roman"/>
          <w:b/>
          <w:bCs/>
          <w:sz w:val="24"/>
          <w:szCs w:val="24"/>
        </w:rPr>
        <w:t xml:space="preserve">vulnerable groups </w:t>
      </w:r>
      <w:r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</w:p>
    <w:p w14:paraId="1B4EDA4C" w14:textId="77777777" w:rsidR="00BC2DEA" w:rsidRPr="00830790" w:rsidRDefault="00BC2DEA" w:rsidP="00830790">
      <w:pPr>
        <w:rPr>
          <w:rFonts w:ascii="Times New Roman" w:eastAsia="Arial" w:hAnsi="Times New Roman"/>
          <w:b/>
          <w:bCs/>
          <w:iCs/>
          <w:color w:val="FF0000"/>
          <w:sz w:val="24"/>
          <w:szCs w:val="24"/>
        </w:rPr>
      </w:pPr>
    </w:p>
    <w:p w14:paraId="1C3107D3" w14:textId="45C1BD3C" w:rsidR="00B424B2" w:rsidRDefault="00B424B2" w:rsidP="00B424B2">
      <w:pPr>
        <w:rPr>
          <w:rFonts w:ascii="Times New Roman" w:hAnsi="Times New Roman"/>
          <w:b/>
          <w:bCs/>
          <w:sz w:val="24"/>
          <w:szCs w:val="24"/>
        </w:rPr>
      </w:pPr>
    </w:p>
    <w:p w14:paraId="1DCCF7F8" w14:textId="121E5067" w:rsidR="00B424B2" w:rsidRDefault="00DE7F44" w:rsidP="00B424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SECTION 2:  </w:t>
      </w:r>
      <w:r w:rsidR="00B424B2" w:rsidRPr="003F0CEA">
        <w:rPr>
          <w:rFonts w:ascii="Times New Roman" w:hAnsi="Times New Roman"/>
          <w:b/>
          <w:bCs/>
          <w:sz w:val="24"/>
          <w:szCs w:val="24"/>
        </w:rPr>
        <w:t xml:space="preserve">PUBLIC DISCLOSURE </w:t>
      </w:r>
      <w:r>
        <w:rPr>
          <w:rFonts w:ascii="Times New Roman" w:hAnsi="Times New Roman"/>
          <w:b/>
          <w:bCs/>
          <w:sz w:val="24"/>
          <w:szCs w:val="24"/>
        </w:rPr>
        <w:t>PLAN</w:t>
      </w:r>
    </w:p>
    <w:p w14:paraId="7E85DDEF" w14:textId="70A01860" w:rsidR="00405B3B" w:rsidRDefault="00405B3B" w:rsidP="00B424B2">
      <w:pPr>
        <w:rPr>
          <w:rFonts w:ascii="Times New Roman" w:hAnsi="Times New Roman"/>
          <w:b/>
          <w:bCs/>
          <w:sz w:val="24"/>
          <w:szCs w:val="24"/>
        </w:rPr>
      </w:pPr>
    </w:p>
    <w:p w14:paraId="3E85B996" w14:textId="0E9EA3F0" w:rsidR="00B424B2" w:rsidRPr="002643C4" w:rsidRDefault="00D94CCA" w:rsidP="009B4FF4">
      <w:pPr>
        <w:rPr>
          <w:rFonts w:ascii="Times New Roman" w:hAnsi="Times New Roman"/>
          <w:sz w:val="24"/>
          <w:szCs w:val="24"/>
        </w:rPr>
      </w:pPr>
      <w:r w:rsidRPr="002643C4">
        <w:rPr>
          <w:rFonts w:ascii="Times New Roman" w:hAnsi="Times New Roman"/>
          <w:sz w:val="24"/>
          <w:szCs w:val="24"/>
        </w:rPr>
        <w:t xml:space="preserve">1.  </w:t>
      </w:r>
      <w:r w:rsidRPr="002643C4">
        <w:rPr>
          <w:rFonts w:ascii="Times New Roman" w:hAnsi="Times New Roman"/>
          <w:b/>
          <w:bCs/>
          <w:sz w:val="24"/>
          <w:szCs w:val="24"/>
          <w:u w:val="single"/>
        </w:rPr>
        <w:t>Goals</w:t>
      </w:r>
      <w:r w:rsidRPr="00850398">
        <w:rPr>
          <w:rFonts w:ascii="Times New Roman" w:hAnsi="Times New Roman"/>
          <w:bCs/>
          <w:sz w:val="24"/>
          <w:szCs w:val="24"/>
        </w:rPr>
        <w:t>:</w:t>
      </w:r>
      <w:r w:rsidRPr="002643C4">
        <w:rPr>
          <w:rFonts w:ascii="Times New Roman" w:hAnsi="Times New Roman"/>
          <w:sz w:val="24"/>
          <w:szCs w:val="24"/>
        </w:rPr>
        <w:t xml:space="preserve">  </w:t>
      </w:r>
      <w:r w:rsidR="00B424B2" w:rsidRPr="002643C4">
        <w:rPr>
          <w:rFonts w:ascii="Times New Roman" w:hAnsi="Times New Roman"/>
          <w:sz w:val="24"/>
          <w:szCs w:val="24"/>
        </w:rPr>
        <w:t xml:space="preserve">The requirements of </w:t>
      </w:r>
      <w:r w:rsidR="00B424B2" w:rsidRPr="002643C4">
        <w:rPr>
          <w:rFonts w:ascii="Times New Roman" w:hAnsi="Times New Roman"/>
          <w:bCs/>
          <w:sz w:val="24"/>
          <w:szCs w:val="24"/>
        </w:rPr>
        <w:t>21 CFR 50.24</w:t>
      </w:r>
      <w:r w:rsidR="00B424B2" w:rsidRPr="002643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24B2" w:rsidRPr="002643C4">
        <w:rPr>
          <w:rFonts w:ascii="Times New Roman" w:hAnsi="Times New Roman"/>
          <w:sz w:val="24"/>
          <w:szCs w:val="24"/>
        </w:rPr>
        <w:t>include informing the community of the performance of a research study that may impact members of the local population.</w:t>
      </w:r>
      <w:r w:rsidR="00CF2090">
        <w:rPr>
          <w:rFonts w:ascii="Times New Roman" w:hAnsi="Times New Roman"/>
          <w:sz w:val="24"/>
          <w:szCs w:val="24"/>
        </w:rPr>
        <w:t xml:space="preserve"> Public disclosure</w:t>
      </w:r>
      <w:r w:rsidR="00B424B2" w:rsidRPr="002643C4">
        <w:rPr>
          <w:rFonts w:ascii="Times New Roman" w:hAnsi="Times New Roman"/>
          <w:sz w:val="24"/>
          <w:szCs w:val="24"/>
        </w:rPr>
        <w:t xml:space="preserve"> </w:t>
      </w:r>
      <w:r w:rsidR="00CF2090">
        <w:rPr>
          <w:rFonts w:ascii="Times New Roman" w:hAnsi="Times New Roman"/>
          <w:sz w:val="24"/>
          <w:szCs w:val="24"/>
        </w:rPr>
        <w:t>(</w:t>
      </w:r>
      <w:r w:rsidR="002643C4" w:rsidRPr="002643C4">
        <w:rPr>
          <w:rFonts w:ascii="Times New Roman" w:eastAsia="Arial" w:hAnsi="Times New Roman"/>
          <w:sz w:val="24"/>
          <w:szCs w:val="24"/>
        </w:rPr>
        <w:t>PD</w:t>
      </w:r>
      <w:r w:rsidR="00CF2090">
        <w:rPr>
          <w:rFonts w:ascii="Times New Roman" w:eastAsia="Arial" w:hAnsi="Times New Roman"/>
          <w:sz w:val="24"/>
          <w:szCs w:val="24"/>
        </w:rPr>
        <w:t>)</w:t>
      </w:r>
      <w:r w:rsidR="002643C4" w:rsidRPr="002643C4">
        <w:rPr>
          <w:rFonts w:ascii="Times New Roman" w:eastAsia="Arial" w:hAnsi="Times New Roman"/>
          <w:sz w:val="24"/>
          <w:szCs w:val="24"/>
        </w:rPr>
        <w:t xml:space="preserve"> activities should take into consideration the anticipated audiences, and should include audiences representing a sufficient breadth of the diversity of both the geographic community primarily served by the enrollment site, and the community either at-risk for, or familiar with, stroke. </w:t>
      </w:r>
      <w:r w:rsidR="00B424B2" w:rsidRPr="002643C4">
        <w:rPr>
          <w:rFonts w:ascii="Times New Roman" w:hAnsi="Times New Roman"/>
          <w:sz w:val="24"/>
          <w:szCs w:val="24"/>
        </w:rPr>
        <w:t>Public disclosure will be done prior to the initiation of the project</w:t>
      </w:r>
      <w:r w:rsidR="00844D59">
        <w:rPr>
          <w:rFonts w:ascii="Times New Roman" w:hAnsi="Times New Roman"/>
          <w:sz w:val="24"/>
          <w:szCs w:val="24"/>
        </w:rPr>
        <w:t>,</w:t>
      </w:r>
      <w:r w:rsidR="00B424B2" w:rsidRPr="002643C4">
        <w:rPr>
          <w:rFonts w:ascii="Times New Roman" w:hAnsi="Times New Roman"/>
          <w:sz w:val="24"/>
          <w:szCs w:val="24"/>
        </w:rPr>
        <w:t xml:space="preserve"> and </w:t>
      </w:r>
      <w:r w:rsidR="00D125E0">
        <w:rPr>
          <w:rFonts w:ascii="Times New Roman" w:hAnsi="Times New Roman"/>
          <w:sz w:val="24"/>
          <w:szCs w:val="24"/>
        </w:rPr>
        <w:t xml:space="preserve">during and </w:t>
      </w:r>
      <w:r w:rsidR="00B424B2" w:rsidRPr="002643C4">
        <w:rPr>
          <w:rFonts w:ascii="Times New Roman" w:hAnsi="Times New Roman"/>
          <w:sz w:val="24"/>
          <w:szCs w:val="24"/>
        </w:rPr>
        <w:t xml:space="preserve">after the project is completed. The content of the public disclosure messages will be implemented following </w:t>
      </w:r>
      <w:r w:rsidR="0012535A" w:rsidRPr="002643C4">
        <w:rPr>
          <w:rFonts w:ascii="Times New Roman" w:hAnsi="Times New Roman"/>
          <w:sz w:val="24"/>
          <w:szCs w:val="24"/>
        </w:rPr>
        <w:t xml:space="preserve">the </w:t>
      </w:r>
      <w:r w:rsidR="00062701" w:rsidRPr="002643C4">
        <w:rPr>
          <w:rFonts w:ascii="Times New Roman" w:hAnsi="Times New Roman"/>
          <w:sz w:val="24"/>
          <w:szCs w:val="24"/>
        </w:rPr>
        <w:t>Advarra IRB’s</w:t>
      </w:r>
      <w:r w:rsidR="00B424B2" w:rsidRPr="002643C4">
        <w:rPr>
          <w:rFonts w:ascii="Times New Roman" w:hAnsi="Times New Roman"/>
          <w:sz w:val="24"/>
          <w:szCs w:val="24"/>
        </w:rPr>
        <w:t xml:space="preserve"> </w:t>
      </w:r>
      <w:r w:rsidR="00AD0B1F">
        <w:rPr>
          <w:rFonts w:ascii="Times New Roman" w:hAnsi="Times New Roman"/>
          <w:sz w:val="24"/>
          <w:szCs w:val="24"/>
        </w:rPr>
        <w:t>rev</w:t>
      </w:r>
      <w:r w:rsidR="00F7466E">
        <w:rPr>
          <w:rFonts w:ascii="Times New Roman" w:hAnsi="Times New Roman"/>
          <w:sz w:val="24"/>
          <w:szCs w:val="24"/>
        </w:rPr>
        <w:t>ie</w:t>
      </w:r>
      <w:r w:rsidR="00AD0B1F">
        <w:rPr>
          <w:rFonts w:ascii="Times New Roman" w:hAnsi="Times New Roman"/>
          <w:sz w:val="24"/>
          <w:szCs w:val="24"/>
        </w:rPr>
        <w:t>w</w:t>
      </w:r>
      <w:r w:rsidR="00AD0B1F" w:rsidRPr="002643C4">
        <w:rPr>
          <w:rFonts w:ascii="Times New Roman" w:hAnsi="Times New Roman"/>
          <w:sz w:val="24"/>
          <w:szCs w:val="24"/>
        </w:rPr>
        <w:t xml:space="preserve"> </w:t>
      </w:r>
      <w:r w:rsidR="00B424B2" w:rsidRPr="002643C4">
        <w:rPr>
          <w:rFonts w:ascii="Times New Roman" w:hAnsi="Times New Roman"/>
          <w:sz w:val="24"/>
          <w:szCs w:val="24"/>
        </w:rPr>
        <w:t>of the public disclosure plan.</w:t>
      </w:r>
    </w:p>
    <w:p w14:paraId="5F36DD0B" w14:textId="56CADC77" w:rsidR="00D94CCA" w:rsidRDefault="00D94CCA" w:rsidP="009B4FF4">
      <w:pPr>
        <w:rPr>
          <w:rFonts w:ascii="Times New Roman" w:hAnsi="Times New Roman"/>
          <w:b/>
          <w:bCs/>
          <w:sz w:val="24"/>
          <w:szCs w:val="24"/>
        </w:rPr>
      </w:pPr>
    </w:p>
    <w:p w14:paraId="3F78A988" w14:textId="5ED32374" w:rsidR="00D94CCA" w:rsidRPr="009B4FF4" w:rsidRDefault="00D94CCA" w:rsidP="00844D59">
      <w:pPr>
        <w:tabs>
          <w:tab w:val="left" w:pos="720"/>
        </w:tabs>
        <w:ind w:left="720" w:hanging="180"/>
        <w:rPr>
          <w:rFonts w:ascii="Times New Roman" w:hAnsi="Times New Roman"/>
          <w:b/>
          <w:bCs/>
          <w:sz w:val="24"/>
          <w:szCs w:val="24"/>
        </w:rPr>
      </w:pPr>
      <w:r w:rsidRPr="00784C02">
        <w:rPr>
          <w:rFonts w:ascii="Times New Roman" w:hAnsi="Times New Roman"/>
          <w:b/>
          <w:bCs/>
          <w:sz w:val="24"/>
          <w:szCs w:val="24"/>
        </w:rPr>
        <w:t xml:space="preserve">Provide a brief overview of how the </w:t>
      </w:r>
      <w:r w:rsidR="00D125E0">
        <w:rPr>
          <w:rFonts w:ascii="Times New Roman" w:hAnsi="Times New Roman"/>
          <w:b/>
          <w:bCs/>
          <w:sz w:val="24"/>
          <w:szCs w:val="24"/>
        </w:rPr>
        <w:t>s</w:t>
      </w:r>
      <w:r w:rsidRPr="00784C02">
        <w:rPr>
          <w:rFonts w:ascii="Times New Roman" w:hAnsi="Times New Roman"/>
          <w:b/>
          <w:bCs/>
          <w:sz w:val="24"/>
          <w:szCs w:val="24"/>
        </w:rPr>
        <w:t>ite</w:t>
      </w:r>
      <w:r w:rsidR="00D125E0">
        <w:rPr>
          <w:rFonts w:ascii="Times New Roman" w:hAnsi="Times New Roman"/>
          <w:b/>
          <w:bCs/>
          <w:sz w:val="24"/>
          <w:szCs w:val="24"/>
        </w:rPr>
        <w:t>-specific</w:t>
      </w:r>
      <w:r w:rsidRPr="00784C0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PD</w:t>
      </w:r>
      <w:r w:rsidRPr="00784C02">
        <w:rPr>
          <w:rFonts w:ascii="Times New Roman" w:hAnsi="Times New Roman"/>
          <w:b/>
          <w:bCs/>
          <w:sz w:val="24"/>
          <w:szCs w:val="24"/>
        </w:rPr>
        <w:t xml:space="preserve"> plan intends to meet the goals described:</w:t>
      </w:r>
    </w:p>
    <w:p w14:paraId="2D30EB66" w14:textId="7A218EB1" w:rsidR="00B424B2" w:rsidRDefault="00B424B2" w:rsidP="00B424B2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746C1921" w14:textId="77777777" w:rsidR="00D125E0" w:rsidRPr="003F0CEA" w:rsidRDefault="00D125E0" w:rsidP="00B424B2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75ADE9E0" w14:textId="7850025A" w:rsidR="00571525" w:rsidRDefault="002643C4" w:rsidP="00571525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50398">
        <w:rPr>
          <w:rFonts w:ascii="Times New Roman" w:hAnsi="Times New Roman"/>
          <w:bCs/>
          <w:sz w:val="24"/>
          <w:szCs w:val="24"/>
        </w:rPr>
        <w:t>2</w:t>
      </w:r>
      <w:r w:rsidR="00571525" w:rsidRPr="00850398">
        <w:rPr>
          <w:rFonts w:ascii="Times New Roman" w:hAnsi="Times New Roman"/>
          <w:bCs/>
          <w:sz w:val="24"/>
          <w:szCs w:val="24"/>
        </w:rPr>
        <w:t>.</w:t>
      </w:r>
      <w:r w:rsidR="00571525" w:rsidRPr="0057152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424B2" w:rsidRPr="00571525">
        <w:rPr>
          <w:rFonts w:ascii="Times New Roman" w:hAnsi="Times New Roman"/>
          <w:b/>
          <w:bCs/>
          <w:iCs/>
          <w:sz w:val="24"/>
          <w:szCs w:val="24"/>
          <w:u w:val="single"/>
        </w:rPr>
        <w:t>C</w:t>
      </w:r>
      <w:r w:rsidR="003F0CEA" w:rsidRPr="0057152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ommunity and </w:t>
      </w:r>
      <w:r w:rsidR="001F6F7E">
        <w:rPr>
          <w:rFonts w:ascii="Times New Roman" w:hAnsi="Times New Roman"/>
          <w:b/>
          <w:bCs/>
          <w:iCs/>
          <w:sz w:val="24"/>
          <w:szCs w:val="24"/>
          <w:u w:val="single"/>
        </w:rPr>
        <w:t>I</w:t>
      </w:r>
      <w:r w:rsidR="003F0CEA" w:rsidRPr="00571525">
        <w:rPr>
          <w:rFonts w:ascii="Times New Roman" w:hAnsi="Times New Roman"/>
          <w:b/>
          <w:bCs/>
          <w:iCs/>
          <w:sz w:val="24"/>
          <w:szCs w:val="24"/>
          <w:u w:val="single"/>
        </w:rPr>
        <w:t>n-</w:t>
      </w:r>
      <w:r w:rsidR="001F6F7E">
        <w:rPr>
          <w:rFonts w:ascii="Times New Roman" w:hAnsi="Times New Roman"/>
          <w:b/>
          <w:bCs/>
          <w:iCs/>
          <w:sz w:val="24"/>
          <w:szCs w:val="24"/>
          <w:u w:val="single"/>
        </w:rPr>
        <w:t>H</w:t>
      </w:r>
      <w:r w:rsidR="003F0CEA" w:rsidRPr="0057152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ospital </w:t>
      </w:r>
      <w:r w:rsidR="001F6F7E">
        <w:rPr>
          <w:rFonts w:ascii="Times New Roman" w:hAnsi="Times New Roman"/>
          <w:b/>
          <w:bCs/>
          <w:iCs/>
          <w:sz w:val="24"/>
          <w:szCs w:val="24"/>
          <w:u w:val="single"/>
        </w:rPr>
        <w:t>A</w:t>
      </w:r>
      <w:r w:rsidR="003F0CEA" w:rsidRPr="00571525">
        <w:rPr>
          <w:rFonts w:ascii="Times New Roman" w:hAnsi="Times New Roman"/>
          <w:b/>
          <w:bCs/>
          <w:iCs/>
          <w:sz w:val="24"/>
          <w:szCs w:val="24"/>
          <w:u w:val="single"/>
        </w:rPr>
        <w:t>ctivities</w:t>
      </w:r>
      <w:r w:rsidR="00844D59" w:rsidRPr="00850398">
        <w:rPr>
          <w:rFonts w:ascii="Times New Roman" w:hAnsi="Times New Roman"/>
          <w:bCs/>
          <w:iCs/>
          <w:sz w:val="24"/>
          <w:szCs w:val="24"/>
        </w:rPr>
        <w:t>:</w:t>
      </w:r>
    </w:p>
    <w:p w14:paraId="30E50264" w14:textId="5C9970B2" w:rsidR="00571525" w:rsidRDefault="00571525" w:rsidP="00571525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8D3CCA4" w14:textId="2C6C2DBA" w:rsidR="00D42AFD" w:rsidRDefault="007F4438" w:rsidP="0086712F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a.  </w:t>
      </w:r>
      <w:r w:rsidR="00571525" w:rsidRPr="00571525">
        <w:rPr>
          <w:rFonts w:ascii="Times New Roman" w:hAnsi="Times New Roman"/>
          <w:b/>
          <w:bCs/>
          <w:iCs/>
          <w:sz w:val="24"/>
          <w:szCs w:val="24"/>
        </w:rPr>
        <w:t xml:space="preserve">Provide a brief description of </w:t>
      </w:r>
      <w:r w:rsidR="00571525">
        <w:rPr>
          <w:rFonts w:ascii="Times New Roman" w:hAnsi="Times New Roman"/>
          <w:b/>
          <w:bCs/>
          <w:iCs/>
          <w:sz w:val="24"/>
          <w:szCs w:val="24"/>
        </w:rPr>
        <w:t xml:space="preserve">planned </w:t>
      </w:r>
      <w:r w:rsidR="00571525" w:rsidRPr="00571525">
        <w:rPr>
          <w:rFonts w:ascii="Times New Roman" w:hAnsi="Times New Roman"/>
          <w:b/>
          <w:bCs/>
          <w:iCs/>
          <w:sz w:val="24"/>
          <w:szCs w:val="24"/>
        </w:rPr>
        <w:t xml:space="preserve">presentations of </w:t>
      </w:r>
      <w:r w:rsidR="00B424B2" w:rsidRPr="00571525">
        <w:rPr>
          <w:rFonts w:ascii="Times New Roman" w:hAnsi="Times New Roman"/>
          <w:b/>
          <w:bCs/>
          <w:sz w:val="24"/>
          <w:szCs w:val="24"/>
        </w:rPr>
        <w:t>the proposed study to Neurology, Emergency Medicine, and Neurosurgery residents, facult</w:t>
      </w:r>
      <w:r w:rsidR="00F72890" w:rsidRPr="00571525">
        <w:rPr>
          <w:rFonts w:ascii="Times New Roman" w:hAnsi="Times New Roman"/>
          <w:b/>
          <w:bCs/>
          <w:sz w:val="24"/>
          <w:szCs w:val="24"/>
        </w:rPr>
        <w:t>y</w:t>
      </w:r>
      <w:r w:rsidR="00571525">
        <w:rPr>
          <w:rFonts w:ascii="Times New Roman" w:hAnsi="Times New Roman"/>
          <w:b/>
          <w:bCs/>
          <w:sz w:val="24"/>
          <w:szCs w:val="24"/>
        </w:rPr>
        <w:t>:</w:t>
      </w:r>
    </w:p>
    <w:p w14:paraId="4D230C7D" w14:textId="77777777" w:rsidR="0086712F" w:rsidRPr="0086712F" w:rsidRDefault="0086712F" w:rsidP="0086712F">
      <w:pPr>
        <w:rPr>
          <w:rFonts w:ascii="Times New Roman" w:hAnsi="Times New Roman"/>
          <w:b/>
          <w:bCs/>
          <w:sz w:val="24"/>
          <w:szCs w:val="24"/>
        </w:rPr>
      </w:pPr>
    </w:p>
    <w:p w14:paraId="128C5289" w14:textId="77777777" w:rsidR="0086712F" w:rsidRDefault="0086712F" w:rsidP="00844D59">
      <w:pPr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5300DFF" w14:textId="5A232D43" w:rsidR="00B424B2" w:rsidRPr="00571525" w:rsidRDefault="007F4438" w:rsidP="00844D59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 </w:t>
      </w:r>
      <w:r w:rsidR="00571525" w:rsidRPr="00571525">
        <w:rPr>
          <w:rFonts w:ascii="Times New Roman" w:hAnsi="Times New Roman"/>
          <w:b/>
          <w:bCs/>
          <w:sz w:val="24"/>
          <w:szCs w:val="24"/>
        </w:rPr>
        <w:t xml:space="preserve">Describe whether </w:t>
      </w:r>
      <w:r w:rsidR="00B424B2" w:rsidRPr="00571525">
        <w:rPr>
          <w:rFonts w:ascii="Times New Roman" w:hAnsi="Times New Roman"/>
          <w:b/>
          <w:bCs/>
          <w:sz w:val="24"/>
          <w:szCs w:val="24"/>
        </w:rPr>
        <w:t>brochures, posters, and flyers</w:t>
      </w:r>
      <w:r w:rsidR="00571525" w:rsidRPr="00571525">
        <w:rPr>
          <w:rFonts w:ascii="Times New Roman" w:hAnsi="Times New Roman"/>
          <w:b/>
          <w:bCs/>
          <w:sz w:val="24"/>
          <w:szCs w:val="24"/>
        </w:rPr>
        <w:t xml:space="preserve"> will be displayed </w:t>
      </w:r>
      <w:r w:rsidR="00B424B2" w:rsidRPr="00571525">
        <w:rPr>
          <w:rFonts w:ascii="Times New Roman" w:hAnsi="Times New Roman"/>
          <w:b/>
          <w:bCs/>
          <w:sz w:val="24"/>
          <w:szCs w:val="24"/>
        </w:rPr>
        <w:t>in the Emergency Department</w:t>
      </w:r>
      <w:r w:rsidR="005B3D65">
        <w:rPr>
          <w:rFonts w:ascii="Times New Roman" w:hAnsi="Times New Roman"/>
          <w:b/>
          <w:bCs/>
          <w:sz w:val="24"/>
          <w:szCs w:val="24"/>
        </w:rPr>
        <w:t xml:space="preserve"> (ED)</w:t>
      </w:r>
      <w:r w:rsidR="00B424B2" w:rsidRPr="00571525">
        <w:rPr>
          <w:rFonts w:ascii="Times New Roman" w:hAnsi="Times New Roman"/>
          <w:b/>
          <w:bCs/>
          <w:sz w:val="24"/>
          <w:szCs w:val="24"/>
        </w:rPr>
        <w:t>, Neurology and Neurosurgery Clinics before and during the trial</w:t>
      </w:r>
      <w:r w:rsidR="00571525" w:rsidRPr="00571525">
        <w:rPr>
          <w:rFonts w:ascii="Times New Roman" w:hAnsi="Times New Roman"/>
          <w:b/>
          <w:bCs/>
          <w:sz w:val="24"/>
          <w:szCs w:val="24"/>
        </w:rPr>
        <w:t>:</w:t>
      </w:r>
    </w:p>
    <w:p w14:paraId="5F95B744" w14:textId="77777777" w:rsidR="00B424B2" w:rsidRPr="003F0CEA" w:rsidRDefault="00B424B2" w:rsidP="0086712F">
      <w:pPr>
        <w:tabs>
          <w:tab w:val="left" w:pos="2000"/>
        </w:tabs>
        <w:rPr>
          <w:rFonts w:ascii="Times New Roman" w:hAnsi="Times New Roman"/>
          <w:sz w:val="24"/>
          <w:szCs w:val="24"/>
        </w:rPr>
      </w:pPr>
    </w:p>
    <w:p w14:paraId="3ED16ED5" w14:textId="77777777" w:rsidR="0086712F" w:rsidRDefault="0086712F" w:rsidP="00844D59">
      <w:pPr>
        <w:tabs>
          <w:tab w:val="left" w:pos="2000"/>
        </w:tabs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0DA49E6C" w14:textId="2BC5E744" w:rsidR="00B424B2" w:rsidRPr="007F4438" w:rsidRDefault="007F4438" w:rsidP="00844D59">
      <w:pPr>
        <w:tabs>
          <w:tab w:val="left" w:pos="2000"/>
        </w:tabs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 </w:t>
      </w:r>
      <w:r w:rsidR="00571525" w:rsidRPr="007F4438">
        <w:rPr>
          <w:rFonts w:ascii="Times New Roman" w:hAnsi="Times New Roman"/>
          <w:b/>
          <w:bCs/>
          <w:sz w:val="24"/>
          <w:szCs w:val="24"/>
        </w:rPr>
        <w:t xml:space="preserve">Have plans been made for an 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>announcement</w:t>
      </w:r>
      <w:r w:rsidR="00571525" w:rsidRPr="007F44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>on the institutional intranet informing hospital staff of the proposed trial</w:t>
      </w:r>
      <w:r w:rsidR="00571525" w:rsidRPr="007F4438">
        <w:rPr>
          <w:rFonts w:ascii="Times New Roman" w:hAnsi="Times New Roman"/>
          <w:b/>
          <w:bCs/>
          <w:sz w:val="24"/>
          <w:szCs w:val="24"/>
        </w:rPr>
        <w:t>, or by e</w:t>
      </w:r>
      <w:r w:rsidR="003A6439">
        <w:rPr>
          <w:rFonts w:ascii="Times New Roman" w:hAnsi="Times New Roman"/>
          <w:b/>
          <w:bCs/>
          <w:sz w:val="24"/>
          <w:szCs w:val="24"/>
        </w:rPr>
        <w:t>-</w:t>
      </w:r>
      <w:r w:rsidR="00571525" w:rsidRPr="007F4438">
        <w:rPr>
          <w:rFonts w:ascii="Times New Roman" w:hAnsi="Times New Roman"/>
          <w:b/>
          <w:bCs/>
          <w:sz w:val="24"/>
          <w:szCs w:val="24"/>
        </w:rPr>
        <w:t>mail announcement to faculty and staff</w:t>
      </w:r>
      <w:r w:rsidR="002060FC">
        <w:rPr>
          <w:rFonts w:ascii="Times New Roman" w:hAnsi="Times New Roman"/>
          <w:b/>
          <w:bCs/>
          <w:sz w:val="24"/>
          <w:szCs w:val="24"/>
        </w:rPr>
        <w:t>: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5E4C3A" w14:textId="77777777" w:rsidR="00B424B2" w:rsidRPr="003F0CEA" w:rsidRDefault="00B424B2" w:rsidP="00B4131D">
      <w:pPr>
        <w:tabs>
          <w:tab w:val="left" w:pos="2000"/>
        </w:tabs>
        <w:rPr>
          <w:rFonts w:ascii="Times New Roman" w:hAnsi="Times New Roman"/>
          <w:sz w:val="24"/>
          <w:szCs w:val="24"/>
        </w:rPr>
      </w:pPr>
    </w:p>
    <w:p w14:paraId="6BABA10A" w14:textId="77777777" w:rsidR="00B4131D" w:rsidRDefault="00B4131D" w:rsidP="001F6F7E">
      <w:pPr>
        <w:tabs>
          <w:tab w:val="left" w:pos="2000"/>
        </w:tabs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5F9F59B6" w14:textId="006988A4" w:rsidR="00B424B2" w:rsidRPr="007F4438" w:rsidRDefault="007F4438" w:rsidP="001F6F7E">
      <w:pPr>
        <w:tabs>
          <w:tab w:val="left" w:pos="2000"/>
        </w:tabs>
        <w:ind w:left="540"/>
        <w:rPr>
          <w:rFonts w:ascii="Times New Roman" w:hAnsi="Times New Roman"/>
          <w:b/>
          <w:bCs/>
          <w:sz w:val="24"/>
          <w:szCs w:val="24"/>
        </w:rPr>
      </w:pPr>
      <w:r w:rsidRPr="007F4438">
        <w:rPr>
          <w:rFonts w:ascii="Times New Roman" w:hAnsi="Times New Roman"/>
          <w:b/>
          <w:bCs/>
          <w:sz w:val="24"/>
          <w:szCs w:val="24"/>
        </w:rPr>
        <w:t xml:space="preserve">d.  Describe plans to provide training 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 xml:space="preserve">for the emergency clinicians who will be identifying potential </w:t>
      </w:r>
      <w:r w:rsidR="00505C71" w:rsidRPr="007F4438">
        <w:rPr>
          <w:rFonts w:ascii="Times New Roman" w:hAnsi="Times New Roman"/>
          <w:b/>
          <w:bCs/>
          <w:sz w:val="24"/>
          <w:szCs w:val="24"/>
        </w:rPr>
        <w:t xml:space="preserve">participants 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 xml:space="preserve">in </w:t>
      </w:r>
      <w:r w:rsidR="00F72890" w:rsidRPr="007F4438">
        <w:rPr>
          <w:rFonts w:ascii="Times New Roman" w:hAnsi="Times New Roman"/>
          <w:b/>
          <w:bCs/>
          <w:sz w:val="24"/>
          <w:szCs w:val="24"/>
        </w:rPr>
        <w:t>the ED or mobile stroke units</w:t>
      </w:r>
      <w:r w:rsidRPr="007F443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B023B" w:rsidRPr="007F4438">
        <w:rPr>
          <w:rFonts w:ascii="Times New Roman" w:hAnsi="Times New Roman"/>
          <w:b/>
          <w:bCs/>
          <w:sz w:val="24"/>
          <w:szCs w:val="24"/>
        </w:rPr>
        <w:t>a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>ttending/</w:t>
      </w:r>
      <w:r w:rsidR="00EB023B" w:rsidRPr="007F4438">
        <w:rPr>
          <w:rFonts w:ascii="Times New Roman" w:hAnsi="Times New Roman"/>
          <w:b/>
          <w:bCs/>
          <w:sz w:val="24"/>
          <w:szCs w:val="24"/>
        </w:rPr>
        <w:t>f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>ellow physicians and nurses who treat ICH</w:t>
      </w:r>
      <w:r w:rsidR="00A641DF" w:rsidRPr="007F4438">
        <w:rPr>
          <w:rFonts w:ascii="Times New Roman" w:hAnsi="Times New Roman"/>
          <w:b/>
          <w:bCs/>
          <w:sz w:val="24"/>
          <w:szCs w:val="24"/>
        </w:rPr>
        <w:t>/stroke</w:t>
      </w:r>
      <w:r w:rsidR="00B424B2" w:rsidRPr="007F4438">
        <w:rPr>
          <w:rFonts w:ascii="Times New Roman" w:hAnsi="Times New Roman"/>
          <w:b/>
          <w:bCs/>
          <w:sz w:val="24"/>
          <w:szCs w:val="24"/>
        </w:rPr>
        <w:t xml:space="preserve"> pat</w:t>
      </w:r>
      <w:r w:rsidR="00F72890" w:rsidRPr="007F4438">
        <w:rPr>
          <w:rFonts w:ascii="Times New Roman" w:hAnsi="Times New Roman"/>
          <w:b/>
          <w:bCs/>
          <w:sz w:val="24"/>
          <w:szCs w:val="24"/>
        </w:rPr>
        <w:t>ients</w:t>
      </w:r>
      <w:r w:rsidR="002060FC">
        <w:rPr>
          <w:rFonts w:ascii="Times New Roman" w:hAnsi="Times New Roman"/>
          <w:b/>
          <w:bCs/>
          <w:sz w:val="24"/>
          <w:szCs w:val="24"/>
        </w:rPr>
        <w:t>:</w:t>
      </w:r>
    </w:p>
    <w:p w14:paraId="7F4172B4" w14:textId="77777777" w:rsidR="00B424B2" w:rsidRPr="00844D59" w:rsidRDefault="00B424B2" w:rsidP="00B424B2">
      <w:pPr>
        <w:rPr>
          <w:rFonts w:ascii="Times New Roman" w:hAnsi="Times New Roman"/>
          <w:iCs/>
          <w:sz w:val="24"/>
          <w:szCs w:val="24"/>
        </w:rPr>
      </w:pPr>
    </w:p>
    <w:p w14:paraId="7839E9E8" w14:textId="77777777" w:rsidR="00844D59" w:rsidRDefault="00844D59" w:rsidP="00B424B2">
      <w:pPr>
        <w:rPr>
          <w:rFonts w:ascii="Times New Roman" w:hAnsi="Times New Roman"/>
          <w:bCs/>
          <w:iCs/>
          <w:sz w:val="24"/>
          <w:szCs w:val="24"/>
        </w:rPr>
      </w:pPr>
    </w:p>
    <w:p w14:paraId="0CDA708F" w14:textId="6853E95E" w:rsidR="00B424B2" w:rsidRDefault="002643C4" w:rsidP="00B424B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50398">
        <w:rPr>
          <w:rFonts w:ascii="Times New Roman" w:hAnsi="Times New Roman"/>
          <w:bCs/>
          <w:iCs/>
          <w:sz w:val="24"/>
          <w:szCs w:val="24"/>
        </w:rPr>
        <w:t>3</w:t>
      </w:r>
      <w:r w:rsidR="00D94CCA" w:rsidRPr="00850398">
        <w:rPr>
          <w:rFonts w:ascii="Times New Roman" w:hAnsi="Times New Roman"/>
          <w:bCs/>
          <w:iCs/>
          <w:sz w:val="24"/>
          <w:szCs w:val="24"/>
        </w:rPr>
        <w:t>.</w:t>
      </w:r>
      <w:r w:rsidR="00D94CCA" w:rsidRPr="00D94CCA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="003F0CEA" w:rsidRPr="00D94CC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Key </w:t>
      </w:r>
      <w:r w:rsidR="001F6F7E">
        <w:rPr>
          <w:rFonts w:ascii="Times New Roman" w:hAnsi="Times New Roman"/>
          <w:b/>
          <w:bCs/>
          <w:iCs/>
          <w:sz w:val="24"/>
          <w:szCs w:val="24"/>
          <w:u w:val="single"/>
        </w:rPr>
        <w:t>C</w:t>
      </w:r>
      <w:r w:rsidR="003F0CEA" w:rsidRPr="00D94CC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ommunity </w:t>
      </w:r>
      <w:r w:rsidR="001F6F7E">
        <w:rPr>
          <w:rFonts w:ascii="Times New Roman" w:hAnsi="Times New Roman"/>
          <w:b/>
          <w:bCs/>
          <w:iCs/>
          <w:sz w:val="24"/>
          <w:szCs w:val="24"/>
          <w:u w:val="single"/>
        </w:rPr>
        <w:t>C</w:t>
      </w:r>
      <w:r w:rsidR="003F0CEA" w:rsidRPr="00D94CCA">
        <w:rPr>
          <w:rFonts w:ascii="Times New Roman" w:hAnsi="Times New Roman"/>
          <w:b/>
          <w:bCs/>
          <w:iCs/>
          <w:sz w:val="24"/>
          <w:szCs w:val="24"/>
          <w:u w:val="single"/>
        </w:rPr>
        <w:t>ontacts</w:t>
      </w:r>
      <w:r w:rsidR="00844D59" w:rsidRPr="00850398">
        <w:rPr>
          <w:rFonts w:ascii="Times New Roman" w:hAnsi="Times New Roman"/>
          <w:bCs/>
          <w:iCs/>
          <w:sz w:val="24"/>
          <w:szCs w:val="24"/>
        </w:rPr>
        <w:t>:</w:t>
      </w:r>
    </w:p>
    <w:p w14:paraId="7CABCC59" w14:textId="65CB66FE" w:rsidR="00D94CCA" w:rsidRPr="00D94CCA" w:rsidRDefault="00D94CCA" w:rsidP="00B424B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31CD985" w14:textId="762CB714" w:rsidR="00B424B2" w:rsidRDefault="00D94CCA" w:rsidP="00850398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D94CCA">
        <w:rPr>
          <w:rFonts w:ascii="Times New Roman" w:hAnsi="Times New Roman"/>
          <w:b/>
          <w:bCs/>
          <w:iCs/>
          <w:sz w:val="24"/>
          <w:szCs w:val="24"/>
        </w:rPr>
        <w:t xml:space="preserve">Describe plans to </w:t>
      </w:r>
      <w:r w:rsidR="00B424B2" w:rsidRPr="00D94CCA">
        <w:rPr>
          <w:rFonts w:ascii="Times New Roman" w:hAnsi="Times New Roman"/>
          <w:b/>
          <w:bCs/>
          <w:sz w:val="24"/>
          <w:szCs w:val="24"/>
        </w:rPr>
        <w:t xml:space="preserve">work with </w:t>
      </w:r>
      <w:r w:rsidR="001F6F7E">
        <w:rPr>
          <w:rFonts w:ascii="Times New Roman" w:hAnsi="Times New Roman"/>
          <w:b/>
          <w:bCs/>
          <w:sz w:val="24"/>
          <w:szCs w:val="24"/>
        </w:rPr>
        <w:t xml:space="preserve">local organizations, such as </w:t>
      </w:r>
      <w:r w:rsidR="00B424B2" w:rsidRPr="00D94CCA">
        <w:rPr>
          <w:rFonts w:ascii="Times New Roman" w:hAnsi="Times New Roman"/>
          <w:b/>
          <w:bCs/>
          <w:sz w:val="24"/>
          <w:szCs w:val="24"/>
        </w:rPr>
        <w:t>local chapters of the American Heart Association</w:t>
      </w:r>
      <w:r w:rsidR="001F6F7E">
        <w:rPr>
          <w:rFonts w:ascii="Times New Roman" w:hAnsi="Times New Roman"/>
          <w:b/>
          <w:bCs/>
          <w:sz w:val="24"/>
          <w:szCs w:val="24"/>
        </w:rPr>
        <w:t>,</w:t>
      </w:r>
      <w:r w:rsidR="00B424B2" w:rsidRPr="00D94CCA">
        <w:rPr>
          <w:rFonts w:ascii="Times New Roman" w:hAnsi="Times New Roman"/>
          <w:b/>
          <w:bCs/>
          <w:sz w:val="24"/>
          <w:szCs w:val="24"/>
        </w:rPr>
        <w:t xml:space="preserve"> to develop information for public notification aimed at the general public about FASTEST and EFIC, and post</w:t>
      </w:r>
      <w:r w:rsidRPr="00D94CCA">
        <w:rPr>
          <w:rFonts w:ascii="Times New Roman" w:hAnsi="Times New Roman"/>
          <w:b/>
          <w:bCs/>
          <w:sz w:val="24"/>
          <w:szCs w:val="24"/>
        </w:rPr>
        <w:t>ing</w:t>
      </w:r>
      <w:r w:rsidR="00B424B2" w:rsidRPr="00D94CCA">
        <w:rPr>
          <w:rFonts w:ascii="Times New Roman" w:hAnsi="Times New Roman"/>
          <w:b/>
          <w:bCs/>
          <w:sz w:val="24"/>
          <w:szCs w:val="24"/>
        </w:rPr>
        <w:t xml:space="preserve"> this information on their website</w:t>
      </w:r>
      <w:r w:rsidRPr="00D94CCA">
        <w:rPr>
          <w:rFonts w:ascii="Times New Roman" w:hAnsi="Times New Roman"/>
          <w:b/>
          <w:bCs/>
          <w:sz w:val="24"/>
          <w:szCs w:val="24"/>
        </w:rPr>
        <w:t>:</w:t>
      </w:r>
      <w:r w:rsidR="00B424B2" w:rsidRPr="00D94C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B1C9D1" w14:textId="4B98607E" w:rsidR="001F6F7E" w:rsidRDefault="001F6F7E" w:rsidP="001F6F7E">
      <w:pPr>
        <w:rPr>
          <w:rFonts w:ascii="Times New Roman" w:hAnsi="Times New Roman"/>
          <w:b/>
          <w:bCs/>
          <w:sz w:val="24"/>
          <w:szCs w:val="24"/>
        </w:rPr>
      </w:pPr>
    </w:p>
    <w:p w14:paraId="2FBAAE7F" w14:textId="77777777" w:rsidR="001F6F7E" w:rsidRDefault="001F6F7E" w:rsidP="00850398">
      <w:pPr>
        <w:rPr>
          <w:rFonts w:ascii="Times New Roman" w:hAnsi="Times New Roman"/>
          <w:b/>
          <w:bCs/>
          <w:sz w:val="24"/>
          <w:szCs w:val="24"/>
        </w:rPr>
      </w:pPr>
    </w:p>
    <w:p w14:paraId="6067AC8C" w14:textId="6979226C" w:rsidR="00D94CCA" w:rsidRPr="00D94CCA" w:rsidRDefault="002643C4" w:rsidP="00D94CCA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50398">
        <w:rPr>
          <w:rFonts w:ascii="Times New Roman" w:hAnsi="Times New Roman"/>
          <w:bCs/>
          <w:sz w:val="24"/>
          <w:szCs w:val="24"/>
        </w:rPr>
        <w:t>4</w:t>
      </w:r>
      <w:r w:rsidR="00D94CCA" w:rsidRPr="00850398">
        <w:rPr>
          <w:rFonts w:ascii="Times New Roman" w:hAnsi="Times New Roman"/>
          <w:bCs/>
          <w:sz w:val="24"/>
          <w:szCs w:val="24"/>
        </w:rPr>
        <w:t>.</w:t>
      </w:r>
      <w:r w:rsidR="00D94CC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94CCA" w:rsidRPr="00D94CCA">
        <w:rPr>
          <w:rFonts w:ascii="Times New Roman" w:hAnsi="Times New Roman"/>
          <w:b/>
          <w:bCs/>
          <w:sz w:val="24"/>
          <w:szCs w:val="24"/>
          <w:u w:val="single"/>
        </w:rPr>
        <w:t xml:space="preserve">Types of </w:t>
      </w:r>
      <w:r w:rsidR="00D94CCA">
        <w:rPr>
          <w:rFonts w:ascii="Times New Roman" w:hAnsi="Times New Roman"/>
          <w:b/>
          <w:bCs/>
          <w:sz w:val="24"/>
          <w:szCs w:val="24"/>
          <w:u w:val="single"/>
        </w:rPr>
        <w:t>Activities</w:t>
      </w:r>
      <w:r w:rsidR="00D94CCA" w:rsidRPr="00850398">
        <w:rPr>
          <w:rFonts w:ascii="Times New Roman" w:hAnsi="Times New Roman"/>
          <w:bCs/>
          <w:sz w:val="24"/>
          <w:szCs w:val="24"/>
        </w:rPr>
        <w:t>:</w:t>
      </w:r>
    </w:p>
    <w:p w14:paraId="3D975648" w14:textId="77777777" w:rsidR="00A641DF" w:rsidRPr="00A641DF" w:rsidRDefault="00A641DF" w:rsidP="00A641DF">
      <w:pPr>
        <w:tabs>
          <w:tab w:val="left" w:pos="720"/>
        </w:tabs>
        <w:rPr>
          <w:rFonts w:ascii="Times New Roman" w:eastAsia="Arial" w:hAnsi="Times New Roman"/>
          <w:sz w:val="24"/>
          <w:szCs w:val="24"/>
        </w:rPr>
      </w:pPr>
    </w:p>
    <w:tbl>
      <w:tblPr>
        <w:tblW w:w="107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3570"/>
        <w:gridCol w:w="3570"/>
      </w:tblGrid>
      <w:tr w:rsidR="00A641DF" w:rsidRPr="00A641DF" w14:paraId="5734CCD8" w14:textId="77777777" w:rsidTr="00B52830">
        <w:trPr>
          <w:jc w:val="center"/>
        </w:trPr>
        <w:tc>
          <w:tcPr>
            <w:tcW w:w="3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E1C5" w14:textId="77777777" w:rsidR="00A641DF" w:rsidRPr="00A641DF" w:rsidRDefault="00A641DF" w:rsidP="00061F44">
            <w:pPr>
              <w:widowControl w:val="0"/>
              <w:jc w:val="center"/>
              <w:rPr>
                <w:rFonts w:ascii="Times New Roman" w:eastAsia="Arial" w:hAnsi="Times New Roman"/>
                <w:color w:val="FFFFFF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color w:val="FFFFFF"/>
                <w:sz w:val="24"/>
                <w:szCs w:val="24"/>
              </w:rPr>
              <w:t>A (networking)</w:t>
            </w:r>
          </w:p>
        </w:tc>
        <w:tc>
          <w:tcPr>
            <w:tcW w:w="3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25B3" w14:textId="77777777" w:rsidR="00A641DF" w:rsidRPr="00A641DF" w:rsidRDefault="00A641DF" w:rsidP="00061F44">
            <w:pPr>
              <w:widowControl w:val="0"/>
              <w:jc w:val="center"/>
              <w:rPr>
                <w:rFonts w:ascii="Times New Roman" w:eastAsia="Arial" w:hAnsi="Times New Roman"/>
                <w:color w:val="FFFFFF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color w:val="FFFFFF"/>
                <w:sz w:val="24"/>
                <w:szCs w:val="24"/>
              </w:rPr>
              <w:t>B (paid advertising)</w:t>
            </w:r>
          </w:p>
        </w:tc>
        <w:tc>
          <w:tcPr>
            <w:tcW w:w="3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037D" w14:textId="77777777" w:rsidR="00A641DF" w:rsidRPr="00A641DF" w:rsidRDefault="00A641DF" w:rsidP="00061F44">
            <w:pPr>
              <w:widowControl w:val="0"/>
              <w:jc w:val="center"/>
              <w:rPr>
                <w:rFonts w:ascii="Times New Roman" w:eastAsia="Arial" w:hAnsi="Times New Roman"/>
                <w:color w:val="FFFFFF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color w:val="FFFFFF"/>
                <w:sz w:val="24"/>
                <w:szCs w:val="24"/>
              </w:rPr>
              <w:t>C (conventional outlets)</w:t>
            </w:r>
          </w:p>
        </w:tc>
      </w:tr>
      <w:tr w:rsidR="00A641DF" w:rsidRPr="00A641DF" w14:paraId="758944DD" w14:textId="77777777" w:rsidTr="00F86220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34CD1" w14:textId="77777777" w:rsidR="00A641DF" w:rsidRPr="00A641DF" w:rsidRDefault="00A641DF" w:rsidP="00F86220">
            <w:pPr>
              <w:widowControl w:val="0"/>
              <w:ind w:left="27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National or local study website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6B94D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Newspaper advertisement (and similar print advertising)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FB4D6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Press release</w:t>
            </w:r>
          </w:p>
        </w:tc>
      </w:tr>
      <w:tr w:rsidR="00A641DF" w:rsidRPr="00A641DF" w14:paraId="44015677" w14:textId="77777777" w:rsidTr="00F86220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3CB4C" w14:textId="77777777" w:rsidR="00A641DF" w:rsidRPr="00A641DF" w:rsidRDefault="00A641DF" w:rsidP="00F86220">
            <w:pPr>
              <w:widowControl w:val="0"/>
              <w:ind w:left="27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Social media postings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AE393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Television and radio ads (broadcast advertising)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94463" w14:textId="40CFA406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 xml:space="preserve">News stories, interviews (print, radio, or </w:t>
            </w:r>
            <w:r w:rsidR="00EB023B">
              <w:rPr>
                <w:rFonts w:ascii="Times New Roman" w:eastAsia="Arial" w:hAnsi="Times New Roman"/>
                <w:sz w:val="24"/>
                <w:szCs w:val="24"/>
              </w:rPr>
              <w:t>television</w:t>
            </w:r>
            <w:r w:rsidRPr="00A641DF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A641DF" w:rsidRPr="00A641DF" w14:paraId="49890333" w14:textId="77777777" w:rsidTr="00F86220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EFE88" w14:textId="04807E2E" w:rsidR="00A641DF" w:rsidRPr="00A641DF" w:rsidRDefault="00A641DF" w:rsidP="00F86220">
            <w:pPr>
              <w:widowControl w:val="0"/>
              <w:ind w:left="27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Mailings (including e</w:t>
            </w:r>
            <w:r w:rsidR="00EB023B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A641DF">
              <w:rPr>
                <w:rFonts w:ascii="Times New Roman" w:eastAsia="Arial" w:hAnsi="Times New Roman"/>
                <w:sz w:val="24"/>
                <w:szCs w:val="24"/>
              </w:rPr>
              <w:t>mail circulars/bursts and direct paper mailings)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75F15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Outdoor advertising (placards, bus ads, billboards, etc.)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75A88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Newsletters (articles or informational ads, print or electronic)</w:t>
            </w:r>
          </w:p>
        </w:tc>
      </w:tr>
      <w:tr w:rsidR="00A641DF" w:rsidRPr="00A641DF" w14:paraId="0608D740" w14:textId="77777777" w:rsidTr="00F86220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C95AB" w14:textId="01667AFF" w:rsidR="00A641DF" w:rsidRPr="00A641DF" w:rsidRDefault="00A641DF" w:rsidP="00F86220">
            <w:pPr>
              <w:widowControl w:val="0"/>
              <w:ind w:left="27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Booth/</w:t>
            </w:r>
            <w:r w:rsidR="00EB023B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641DF">
              <w:rPr>
                <w:rFonts w:ascii="Times New Roman" w:eastAsia="Arial" w:hAnsi="Times New Roman"/>
                <w:sz w:val="24"/>
                <w:szCs w:val="24"/>
              </w:rPr>
              <w:t xml:space="preserve">able </w:t>
            </w:r>
            <w:r w:rsidR="00EB023B">
              <w:rPr>
                <w:rFonts w:ascii="Times New Roman" w:eastAsia="Arial" w:hAnsi="Times New Roman"/>
                <w:sz w:val="24"/>
                <w:szCs w:val="24"/>
              </w:rPr>
              <w:t>c</w:t>
            </w:r>
            <w:r w:rsidRPr="00A641DF">
              <w:rPr>
                <w:rFonts w:ascii="Times New Roman" w:eastAsia="Arial" w:hAnsi="Times New Roman"/>
                <w:sz w:val="24"/>
                <w:szCs w:val="24"/>
              </w:rPr>
              <w:t>ommunity event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884E" w14:textId="7F40DBD3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Paid online advertisements (banner, block, or video ads purchased from Google, Facebook, You</w:t>
            </w:r>
            <w:r w:rsidR="002740C2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641DF">
              <w:rPr>
                <w:rFonts w:ascii="Times New Roman" w:eastAsia="Arial" w:hAnsi="Times New Roman"/>
                <w:sz w:val="24"/>
                <w:szCs w:val="24"/>
              </w:rPr>
              <w:t>ube, etc.)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7E13F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>Brochures, flyers, handouts, bulletin boards</w:t>
            </w:r>
          </w:p>
        </w:tc>
      </w:tr>
      <w:tr w:rsidR="00A641DF" w:rsidRPr="00A641DF" w14:paraId="338F23E3" w14:textId="77777777" w:rsidTr="00F86220">
        <w:trPr>
          <w:trHeight w:val="618"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66FEB" w14:textId="77777777" w:rsidR="00A641DF" w:rsidRPr="00A641DF" w:rsidRDefault="00A641DF" w:rsidP="00F86220">
            <w:pPr>
              <w:widowControl w:val="0"/>
              <w:ind w:left="27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050A7" w14:textId="77777777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2FF0B" w14:textId="53894182" w:rsidR="00A641DF" w:rsidRPr="00A641DF" w:rsidRDefault="00A641DF" w:rsidP="00F86220">
            <w:pPr>
              <w:widowControl w:val="0"/>
              <w:ind w:left="3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641DF">
              <w:rPr>
                <w:rFonts w:ascii="Times New Roman" w:eastAsia="Arial" w:hAnsi="Times New Roman"/>
                <w:sz w:val="24"/>
                <w:szCs w:val="24"/>
              </w:rPr>
              <w:t xml:space="preserve">Radio or </w:t>
            </w:r>
            <w:r w:rsidR="00EB023B">
              <w:rPr>
                <w:rFonts w:ascii="Times New Roman" w:eastAsia="Arial" w:hAnsi="Times New Roman"/>
                <w:sz w:val="24"/>
                <w:szCs w:val="24"/>
              </w:rPr>
              <w:t>television</w:t>
            </w:r>
            <w:r w:rsidRPr="00A641DF">
              <w:rPr>
                <w:rFonts w:ascii="Times New Roman" w:eastAsia="Arial" w:hAnsi="Times New Roman"/>
                <w:sz w:val="24"/>
                <w:szCs w:val="24"/>
              </w:rPr>
              <w:t xml:space="preserve"> PSA (public service announcements)</w:t>
            </w:r>
          </w:p>
        </w:tc>
      </w:tr>
    </w:tbl>
    <w:p w14:paraId="15607B9B" w14:textId="77777777" w:rsidR="00A641DF" w:rsidRPr="00A641DF" w:rsidRDefault="00A641DF" w:rsidP="00A641DF">
      <w:pPr>
        <w:tabs>
          <w:tab w:val="left" w:pos="720"/>
        </w:tabs>
        <w:rPr>
          <w:rFonts w:ascii="Times New Roman" w:eastAsia="Arial" w:hAnsi="Times New Roman"/>
          <w:sz w:val="24"/>
          <w:szCs w:val="24"/>
        </w:rPr>
      </w:pPr>
    </w:p>
    <w:p w14:paraId="3172AF5E" w14:textId="773FD6D5" w:rsidR="00A641DF" w:rsidRPr="00525FC0" w:rsidRDefault="00A641DF" w:rsidP="00A641DF">
      <w:pPr>
        <w:rPr>
          <w:rFonts w:ascii="Times New Roman" w:eastAsia="Arial" w:hAnsi="Times New Roman"/>
          <w:sz w:val="24"/>
          <w:szCs w:val="24"/>
        </w:rPr>
      </w:pPr>
      <w:r w:rsidRPr="00850398">
        <w:rPr>
          <w:rFonts w:ascii="Times New Roman" w:eastAsia="Arial" w:hAnsi="Times New Roman"/>
          <w:sz w:val="24"/>
          <w:szCs w:val="24"/>
        </w:rPr>
        <w:t>The required mix is at least 6 total PD activities including at least 2 of a type in column A, and at least 1 of a type in column B or column C</w:t>
      </w:r>
      <w:r w:rsidRPr="00525FC0">
        <w:rPr>
          <w:rFonts w:ascii="Times New Roman" w:eastAsia="Arial" w:hAnsi="Times New Roman"/>
          <w:sz w:val="24"/>
          <w:szCs w:val="24"/>
        </w:rPr>
        <w:t>. Distribution of activities should be cognizant of the anticipated audiences, and should include audiences represent</w:t>
      </w:r>
      <w:r w:rsidRPr="00B73DCC">
        <w:rPr>
          <w:rFonts w:ascii="Times New Roman" w:eastAsia="Arial" w:hAnsi="Times New Roman"/>
          <w:sz w:val="24"/>
          <w:szCs w:val="24"/>
        </w:rPr>
        <w:t>ing a sufficient breadth of the diversity of both the geographic community primarily served by the enrollment site, and the community either at</w:t>
      </w:r>
      <w:r w:rsidR="00CB1515" w:rsidRPr="00B73DCC">
        <w:rPr>
          <w:rFonts w:ascii="Times New Roman" w:eastAsia="Arial" w:hAnsi="Times New Roman"/>
          <w:sz w:val="24"/>
          <w:szCs w:val="24"/>
        </w:rPr>
        <w:t>-risk for, or familiar with, stroke</w:t>
      </w:r>
      <w:r w:rsidRPr="00B73DCC">
        <w:rPr>
          <w:rFonts w:ascii="Times New Roman" w:eastAsia="Arial" w:hAnsi="Times New Roman"/>
          <w:sz w:val="24"/>
          <w:szCs w:val="24"/>
        </w:rPr>
        <w:t>. There is no expectation that all potential a</w:t>
      </w:r>
      <w:r w:rsidR="00F72890" w:rsidRPr="00C57418">
        <w:rPr>
          <w:rFonts w:ascii="Times New Roman" w:eastAsia="Arial" w:hAnsi="Times New Roman"/>
          <w:sz w:val="24"/>
          <w:szCs w:val="24"/>
        </w:rPr>
        <w:t>udiences will be reached.</w:t>
      </w:r>
      <w:r w:rsidRPr="00C57418">
        <w:rPr>
          <w:rFonts w:ascii="Times New Roman" w:eastAsia="Arial" w:hAnsi="Times New Roman"/>
          <w:sz w:val="24"/>
          <w:szCs w:val="24"/>
        </w:rPr>
        <w:t xml:space="preserve"> It is expected that PD efforts will represent a good faith effort to provide transparency across the relevant communities.</w:t>
      </w:r>
    </w:p>
    <w:p w14:paraId="67219FEA" w14:textId="1000BBA3" w:rsidR="00D94CCA" w:rsidRDefault="00D94CCA" w:rsidP="00A641DF">
      <w:pPr>
        <w:rPr>
          <w:rFonts w:ascii="Times New Roman" w:eastAsia="Arial" w:hAnsi="Times New Roman"/>
          <w:sz w:val="24"/>
          <w:szCs w:val="24"/>
        </w:rPr>
      </w:pPr>
    </w:p>
    <w:p w14:paraId="66262068" w14:textId="2C7864BE" w:rsidR="003A3CF7" w:rsidRPr="005A46A6" w:rsidRDefault="00B73DCC" w:rsidP="00B73DCC">
      <w:pPr>
        <w:pStyle w:val="ListParagraph"/>
        <w:numPr>
          <w:ilvl w:val="0"/>
          <w:numId w:val="25"/>
        </w:numPr>
        <w:tabs>
          <w:tab w:val="left" w:pos="720"/>
        </w:tabs>
        <w:ind w:left="630" w:hanging="90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 xml:space="preserve">  </w:t>
      </w:r>
      <w:r w:rsidR="00D94CCA" w:rsidRPr="005A46A6">
        <w:rPr>
          <w:rFonts w:ascii="Times New Roman" w:eastAsia="Arial" w:hAnsi="Times New Roman"/>
          <w:b/>
          <w:bCs/>
          <w:sz w:val="24"/>
          <w:szCs w:val="24"/>
        </w:rPr>
        <w:t>Provide a brief description of</w:t>
      </w:r>
      <w:r w:rsidR="003A3CF7" w:rsidRPr="005A46A6">
        <w:rPr>
          <w:rFonts w:ascii="Times New Roman" w:eastAsia="Arial" w:hAnsi="Times New Roman"/>
          <w:b/>
          <w:bCs/>
          <w:sz w:val="24"/>
          <w:szCs w:val="24"/>
        </w:rPr>
        <w:t>:</w:t>
      </w:r>
    </w:p>
    <w:p w14:paraId="0AD1C01F" w14:textId="77777777" w:rsidR="005A46A6" w:rsidRPr="00481AA0" w:rsidRDefault="005A46A6" w:rsidP="00481AA0">
      <w:pPr>
        <w:rPr>
          <w:rFonts w:ascii="Times New Roman" w:eastAsia="Arial" w:hAnsi="Times New Roman"/>
          <w:b/>
          <w:bCs/>
          <w:sz w:val="24"/>
          <w:szCs w:val="24"/>
        </w:rPr>
      </w:pPr>
    </w:p>
    <w:p w14:paraId="1B3C7AAB" w14:textId="77777777" w:rsidR="003A3CF7" w:rsidRDefault="00D94CCA" w:rsidP="00850398">
      <w:pPr>
        <w:pStyle w:val="ListParagraph"/>
        <w:numPr>
          <w:ilvl w:val="0"/>
          <w:numId w:val="24"/>
        </w:numPr>
        <w:ind w:left="1440"/>
        <w:rPr>
          <w:rFonts w:ascii="Times New Roman" w:eastAsia="Arial" w:hAnsi="Times New Roman"/>
          <w:b/>
          <w:bCs/>
          <w:sz w:val="24"/>
          <w:szCs w:val="24"/>
        </w:rPr>
      </w:pPr>
      <w:r w:rsidRPr="003A3CF7">
        <w:rPr>
          <w:rFonts w:ascii="Times New Roman" w:eastAsia="Arial" w:hAnsi="Times New Roman"/>
          <w:b/>
          <w:bCs/>
          <w:sz w:val="24"/>
          <w:szCs w:val="24"/>
        </w:rPr>
        <w:t>each planned PD activity</w:t>
      </w:r>
    </w:p>
    <w:p w14:paraId="01B414A5" w14:textId="77777777" w:rsidR="003A3CF7" w:rsidRDefault="002643C4" w:rsidP="00850398">
      <w:pPr>
        <w:pStyle w:val="ListParagraph"/>
        <w:numPr>
          <w:ilvl w:val="0"/>
          <w:numId w:val="24"/>
        </w:numPr>
        <w:ind w:left="1440"/>
        <w:rPr>
          <w:rFonts w:ascii="Times New Roman" w:eastAsia="Arial" w:hAnsi="Times New Roman"/>
          <w:b/>
          <w:bCs/>
          <w:sz w:val="24"/>
          <w:szCs w:val="24"/>
        </w:rPr>
      </w:pPr>
      <w:r w:rsidRPr="003A3CF7">
        <w:rPr>
          <w:rFonts w:ascii="Times New Roman" w:eastAsia="Arial" w:hAnsi="Times New Roman"/>
          <w:b/>
          <w:bCs/>
          <w:sz w:val="24"/>
          <w:szCs w:val="24"/>
        </w:rPr>
        <w:t>the timeline for the activity</w:t>
      </w:r>
    </w:p>
    <w:p w14:paraId="7580D846" w14:textId="0C1037E4" w:rsidR="003A3CF7" w:rsidRDefault="002643C4" w:rsidP="00850398">
      <w:pPr>
        <w:pStyle w:val="ListParagraph"/>
        <w:numPr>
          <w:ilvl w:val="0"/>
          <w:numId w:val="24"/>
        </w:numPr>
        <w:ind w:left="1440"/>
        <w:rPr>
          <w:rFonts w:ascii="Times New Roman" w:eastAsia="Arial" w:hAnsi="Times New Roman"/>
          <w:b/>
          <w:bCs/>
          <w:sz w:val="24"/>
          <w:szCs w:val="24"/>
        </w:rPr>
      </w:pPr>
      <w:r w:rsidRPr="003A3CF7">
        <w:rPr>
          <w:rFonts w:ascii="Times New Roman" w:eastAsia="Arial" w:hAnsi="Times New Roman"/>
          <w:b/>
          <w:bCs/>
          <w:sz w:val="24"/>
          <w:szCs w:val="24"/>
        </w:rPr>
        <w:t>the anticipated audience and number of community members planned to be reached by the activity</w:t>
      </w:r>
    </w:p>
    <w:p w14:paraId="780CF482" w14:textId="77777777" w:rsidR="00176116" w:rsidRDefault="003A3CF7" w:rsidP="00850398">
      <w:pPr>
        <w:pStyle w:val="ListParagraph"/>
        <w:numPr>
          <w:ilvl w:val="0"/>
          <w:numId w:val="24"/>
        </w:numPr>
        <w:ind w:left="1440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lastRenderedPageBreak/>
        <w:t>the implications (if any) of the activity for informing minority, historically vulnerable, and under-served populations about FASTEST</w:t>
      </w:r>
    </w:p>
    <w:p w14:paraId="4930F0A9" w14:textId="15C5031B" w:rsidR="003A3CF7" w:rsidRDefault="00176116" w:rsidP="00850398">
      <w:pPr>
        <w:pStyle w:val="ListParagraph"/>
        <w:numPr>
          <w:ilvl w:val="0"/>
          <w:numId w:val="24"/>
        </w:numPr>
        <w:ind w:left="1440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 xml:space="preserve">mechanism for permitting members of the public to contact the research team for more information and/or opt-out </w:t>
      </w:r>
      <w:r w:rsidR="003A3CF7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</w:p>
    <w:p w14:paraId="48AEB6A9" w14:textId="21BD84D9" w:rsidR="002643C4" w:rsidRPr="003A3CF7" w:rsidRDefault="002643C4" w:rsidP="00850398">
      <w:pPr>
        <w:pStyle w:val="ListParagraph"/>
        <w:numPr>
          <w:ilvl w:val="0"/>
          <w:numId w:val="24"/>
        </w:numPr>
        <w:ind w:left="1440"/>
        <w:rPr>
          <w:rFonts w:ascii="Times New Roman" w:eastAsia="Arial" w:hAnsi="Times New Roman"/>
          <w:b/>
          <w:bCs/>
          <w:sz w:val="24"/>
          <w:szCs w:val="24"/>
        </w:rPr>
      </w:pPr>
      <w:r w:rsidRPr="003A3CF7">
        <w:rPr>
          <w:rFonts w:ascii="Times New Roman" w:eastAsia="Arial" w:hAnsi="Times New Roman"/>
          <w:b/>
          <w:bCs/>
          <w:sz w:val="24"/>
          <w:szCs w:val="24"/>
        </w:rPr>
        <w:t>an</w:t>
      </w:r>
      <w:r w:rsidR="003A3CF7">
        <w:rPr>
          <w:rFonts w:ascii="Times New Roman" w:eastAsia="Arial" w:hAnsi="Times New Roman"/>
          <w:b/>
          <w:bCs/>
          <w:sz w:val="24"/>
          <w:szCs w:val="24"/>
        </w:rPr>
        <w:t>y</w:t>
      </w:r>
      <w:r w:rsidRPr="003A3CF7">
        <w:rPr>
          <w:rFonts w:ascii="Times New Roman" w:eastAsia="Arial" w:hAnsi="Times New Roman"/>
          <w:b/>
          <w:bCs/>
          <w:sz w:val="24"/>
          <w:szCs w:val="24"/>
        </w:rPr>
        <w:t xml:space="preserve"> other relevant information</w:t>
      </w:r>
      <w:r w:rsidR="00C57418">
        <w:rPr>
          <w:rFonts w:ascii="Times New Roman" w:eastAsia="Arial" w:hAnsi="Times New Roman"/>
          <w:b/>
          <w:bCs/>
          <w:sz w:val="24"/>
          <w:szCs w:val="24"/>
        </w:rPr>
        <w:t>, including if the activity is a shared activity with other sites (if so, which other site(s))</w:t>
      </w:r>
    </w:p>
    <w:p w14:paraId="7A132FA1" w14:textId="77777777" w:rsidR="002643C4" w:rsidRDefault="002643C4" w:rsidP="002643C4">
      <w:pPr>
        <w:pStyle w:val="BasicParagraph"/>
        <w:spacing w:line="240" w:lineRule="auto"/>
        <w:rPr>
          <w:rFonts w:ascii="Times New Roman" w:hAnsi="Times New Roman" w:cs="Times New Roman"/>
          <w:bCs/>
        </w:rPr>
      </w:pPr>
    </w:p>
    <w:p w14:paraId="4E379FB4" w14:textId="77777777" w:rsidR="001F6F7E" w:rsidRPr="00C57418" w:rsidRDefault="001F6F7E" w:rsidP="002643C4">
      <w:pPr>
        <w:pStyle w:val="BasicParagraph"/>
        <w:spacing w:line="240" w:lineRule="auto"/>
        <w:rPr>
          <w:rFonts w:ascii="Times New Roman" w:hAnsi="Times New Roman" w:cs="Times New Roman"/>
          <w:b/>
          <w:iCs/>
        </w:rPr>
      </w:pPr>
    </w:p>
    <w:p w14:paraId="305D5F93" w14:textId="0966F7A8" w:rsidR="002643C4" w:rsidRPr="00850398" w:rsidRDefault="002643C4" w:rsidP="002643C4">
      <w:pPr>
        <w:pStyle w:val="BasicParagraph"/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2643C4">
        <w:rPr>
          <w:rFonts w:ascii="Times New Roman" w:hAnsi="Times New Roman" w:cs="Times New Roman"/>
          <w:b/>
          <w:i/>
          <w:iCs/>
        </w:rPr>
        <w:t>Note:</w:t>
      </w:r>
      <w:r w:rsidRPr="00850398">
        <w:rPr>
          <w:rFonts w:ascii="Times New Roman" w:hAnsi="Times New Roman" w:cs="Times New Roman"/>
          <w:b/>
          <w:bCs/>
          <w:i/>
          <w:iCs/>
        </w:rPr>
        <w:t xml:space="preserve">  The FASTEST PD plan requires </w:t>
      </w:r>
      <w:r w:rsidRPr="00850398">
        <w:rPr>
          <w:rFonts w:ascii="Times New Roman" w:hAnsi="Times New Roman" w:cs="Times New Roman"/>
          <w:b/>
          <w:i/>
          <w:iCs/>
        </w:rPr>
        <w:t>investigators to document all inquiries from the public or interested parties on an Initial Public Notification Feedback Form. E-mail questions, comments, and feedback will also be documented. Investigators will collate and report results to the Advarra IRB before the start date of the study.</w:t>
      </w:r>
    </w:p>
    <w:p w14:paraId="1AA46903" w14:textId="70BFF2DB" w:rsidR="002643C4" w:rsidRDefault="002643C4" w:rsidP="00A641DF">
      <w:pPr>
        <w:rPr>
          <w:rFonts w:ascii="Times New Roman" w:eastAsia="Arial" w:hAnsi="Times New Roman"/>
          <w:b/>
          <w:color w:val="C00000"/>
          <w:sz w:val="24"/>
          <w:szCs w:val="24"/>
        </w:rPr>
      </w:pPr>
    </w:p>
    <w:p w14:paraId="0ED4B492" w14:textId="77777777" w:rsidR="00C57418" w:rsidRPr="001F6F7E" w:rsidRDefault="00C57418" w:rsidP="00850398">
      <w:pPr>
        <w:pBdr>
          <w:bottom w:val="single" w:sz="8" w:space="1" w:color="000000"/>
        </w:pBdr>
        <w:rPr>
          <w:rFonts w:ascii="Times New Roman" w:eastAsia="Arial" w:hAnsi="Times New Roman"/>
          <w:b/>
          <w:color w:val="C00000"/>
          <w:sz w:val="24"/>
          <w:szCs w:val="24"/>
        </w:rPr>
      </w:pPr>
    </w:p>
    <w:p w14:paraId="65FC8989" w14:textId="19BA1A01" w:rsidR="00B424B2" w:rsidRPr="00850398" w:rsidRDefault="00470837" w:rsidP="00B424B2">
      <w:pPr>
        <w:rPr>
          <w:rFonts w:ascii="Times New Roman" w:hAnsi="Times New Roman"/>
          <w:b/>
          <w:color w:val="000000"/>
          <w:sz w:val="24"/>
          <w:szCs w:val="24"/>
        </w:rPr>
      </w:pPr>
      <w:r w:rsidRPr="00850398">
        <w:rPr>
          <w:rFonts w:ascii="Times New Roman" w:hAnsi="Times New Roman"/>
          <w:b/>
          <w:color w:val="000000"/>
          <w:sz w:val="24"/>
          <w:szCs w:val="24"/>
        </w:rPr>
        <w:t xml:space="preserve">NCC </w:t>
      </w:r>
      <w:r w:rsidR="00E04662">
        <w:rPr>
          <w:rFonts w:ascii="Times New Roman" w:hAnsi="Times New Roman"/>
          <w:b/>
          <w:color w:val="000000"/>
          <w:sz w:val="24"/>
          <w:szCs w:val="24"/>
        </w:rPr>
        <w:t>REVIEW</w:t>
      </w:r>
      <w:r w:rsidRPr="00850398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58D72C2" w14:textId="54AE436C" w:rsidR="00470837" w:rsidRDefault="00470837" w:rsidP="00B424B2">
      <w:pPr>
        <w:rPr>
          <w:rFonts w:ascii="Times New Roman" w:hAnsi="Times New Roman"/>
          <w:color w:val="000000"/>
          <w:sz w:val="24"/>
          <w:szCs w:val="24"/>
        </w:rPr>
      </w:pPr>
    </w:p>
    <w:p w14:paraId="490389E7" w14:textId="48609A2D" w:rsidR="00470837" w:rsidRDefault="00470837" w:rsidP="00B424B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 of person reviewing site-specific EFIC plan:</w:t>
      </w:r>
    </w:p>
    <w:p w14:paraId="3C5D7461" w14:textId="47BE1462" w:rsidR="00470837" w:rsidRDefault="00470837" w:rsidP="00B424B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Date site-specific EFIC plan reviewed:</w:t>
      </w:r>
    </w:p>
    <w:p w14:paraId="302EF2DF" w14:textId="6A99FD3A" w:rsidR="00470837" w:rsidRDefault="00470837" w:rsidP="00470837">
      <w:pPr>
        <w:rPr>
          <w:rFonts w:ascii="Times New Roman" w:hAnsi="Times New Roman"/>
          <w:color w:val="000000"/>
          <w:sz w:val="24"/>
          <w:szCs w:val="24"/>
        </w:rPr>
      </w:pPr>
    </w:p>
    <w:p w14:paraId="309479AE" w14:textId="63F666CB" w:rsidR="00470837" w:rsidRPr="003F0CEA" w:rsidRDefault="00470837" w:rsidP="005244A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Signature: ______________________________________</w:t>
      </w:r>
      <w:r w:rsidR="00087B88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    Date: _______________</w:t>
      </w:r>
    </w:p>
    <w:sectPr w:rsidR="00470837" w:rsidRPr="003F0CEA" w:rsidSect="005A46F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F48A" w14:textId="77777777" w:rsidR="005917BE" w:rsidRDefault="005917BE" w:rsidP="004A5708">
      <w:r>
        <w:separator/>
      </w:r>
    </w:p>
  </w:endnote>
  <w:endnote w:type="continuationSeparator" w:id="0">
    <w:p w14:paraId="59AF1454" w14:textId="77777777" w:rsidR="005917BE" w:rsidRDefault="005917BE" w:rsidP="004A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8477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3B19A886" w14:textId="06CC8EE6" w:rsidR="00F86220" w:rsidRPr="007D5247" w:rsidRDefault="00C57418" w:rsidP="00850398">
            <w:pPr>
              <w:pStyle w:val="Footer"/>
              <w:jc w:val="right"/>
            </w:pPr>
            <w:r w:rsidRPr="007D5247">
              <w:rPr>
                <w:rFonts w:ascii="Times New Roman" w:hAnsi="Times New Roman"/>
              </w:rPr>
              <w:t xml:space="preserve">v1.0, 14JUL2020                                                                                                                                                     Page </w:t>
            </w:r>
            <w:r w:rsidRPr="007D5247">
              <w:rPr>
                <w:rFonts w:ascii="Times New Roman" w:hAnsi="Times New Roman"/>
                <w:bCs/>
              </w:rPr>
              <w:fldChar w:fldCharType="begin"/>
            </w:r>
            <w:r w:rsidRPr="007D5247">
              <w:rPr>
                <w:rFonts w:ascii="Times New Roman" w:hAnsi="Times New Roman"/>
                <w:bCs/>
              </w:rPr>
              <w:instrText xml:space="preserve"> PAGE </w:instrText>
            </w:r>
            <w:r w:rsidRPr="007D5247">
              <w:rPr>
                <w:rFonts w:ascii="Times New Roman" w:hAnsi="Times New Roman"/>
                <w:bCs/>
              </w:rPr>
              <w:fldChar w:fldCharType="separate"/>
            </w:r>
            <w:r w:rsidRPr="007D5247">
              <w:rPr>
                <w:rFonts w:ascii="Times New Roman" w:hAnsi="Times New Roman"/>
                <w:bCs/>
                <w:noProof/>
              </w:rPr>
              <w:t>2</w:t>
            </w:r>
            <w:r w:rsidRPr="007D5247">
              <w:rPr>
                <w:rFonts w:ascii="Times New Roman" w:hAnsi="Times New Roman"/>
                <w:bCs/>
              </w:rPr>
              <w:fldChar w:fldCharType="end"/>
            </w:r>
            <w:r w:rsidRPr="007D5247">
              <w:rPr>
                <w:rFonts w:ascii="Times New Roman" w:hAnsi="Times New Roman"/>
              </w:rPr>
              <w:t xml:space="preserve"> of </w:t>
            </w:r>
            <w:r w:rsidRPr="007D5247">
              <w:rPr>
                <w:rFonts w:ascii="Times New Roman" w:hAnsi="Times New Roman"/>
                <w:bCs/>
              </w:rPr>
              <w:fldChar w:fldCharType="begin"/>
            </w:r>
            <w:r w:rsidRPr="007D5247">
              <w:rPr>
                <w:rFonts w:ascii="Times New Roman" w:hAnsi="Times New Roman"/>
                <w:bCs/>
              </w:rPr>
              <w:instrText xml:space="preserve"> NUMPAGES  </w:instrText>
            </w:r>
            <w:r w:rsidRPr="007D5247">
              <w:rPr>
                <w:rFonts w:ascii="Times New Roman" w:hAnsi="Times New Roman"/>
                <w:bCs/>
              </w:rPr>
              <w:fldChar w:fldCharType="separate"/>
            </w:r>
            <w:r w:rsidRPr="007D5247">
              <w:rPr>
                <w:rFonts w:ascii="Times New Roman" w:hAnsi="Times New Roman"/>
                <w:bCs/>
                <w:noProof/>
              </w:rPr>
              <w:t>2</w:t>
            </w:r>
            <w:r w:rsidRPr="007D5247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5E1E8" w14:textId="77777777" w:rsidR="005917BE" w:rsidRDefault="005917BE" w:rsidP="004A5708">
      <w:r>
        <w:separator/>
      </w:r>
    </w:p>
  </w:footnote>
  <w:footnote w:type="continuationSeparator" w:id="0">
    <w:p w14:paraId="15BD27C0" w14:textId="77777777" w:rsidR="005917BE" w:rsidRDefault="005917BE" w:rsidP="004A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BCF"/>
    <w:multiLevelType w:val="hybridMultilevel"/>
    <w:tmpl w:val="4E7E9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8B5"/>
    <w:multiLevelType w:val="hybridMultilevel"/>
    <w:tmpl w:val="CAA00A1E"/>
    <w:lvl w:ilvl="0" w:tplc="54ACCFD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605D"/>
    <w:multiLevelType w:val="multilevel"/>
    <w:tmpl w:val="1AE4FE50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E6100F"/>
    <w:multiLevelType w:val="hybridMultilevel"/>
    <w:tmpl w:val="11343EDC"/>
    <w:lvl w:ilvl="0" w:tplc="668A30C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0DA"/>
    <w:multiLevelType w:val="hybridMultilevel"/>
    <w:tmpl w:val="2DD0F34C"/>
    <w:lvl w:ilvl="0" w:tplc="39AC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129E"/>
    <w:multiLevelType w:val="hybridMultilevel"/>
    <w:tmpl w:val="6DB8C34A"/>
    <w:lvl w:ilvl="0" w:tplc="96E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7C59"/>
    <w:multiLevelType w:val="hybridMultilevel"/>
    <w:tmpl w:val="FDA8BCA0"/>
    <w:lvl w:ilvl="0" w:tplc="DD9E9B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1DCD6DB2"/>
    <w:multiLevelType w:val="hybridMultilevel"/>
    <w:tmpl w:val="32181F94"/>
    <w:lvl w:ilvl="0" w:tplc="CEFE7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C0427"/>
    <w:multiLevelType w:val="hybridMultilevel"/>
    <w:tmpl w:val="12E4FE5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2088430B"/>
    <w:multiLevelType w:val="hybridMultilevel"/>
    <w:tmpl w:val="BAC6A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86B24"/>
    <w:multiLevelType w:val="hybridMultilevel"/>
    <w:tmpl w:val="073254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D457B92"/>
    <w:multiLevelType w:val="multilevel"/>
    <w:tmpl w:val="84A64C52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1F6FA1"/>
    <w:multiLevelType w:val="multilevel"/>
    <w:tmpl w:val="E38C2A62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9F5B7F"/>
    <w:multiLevelType w:val="hybridMultilevel"/>
    <w:tmpl w:val="A5B6C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BC5124"/>
    <w:multiLevelType w:val="hybridMultilevel"/>
    <w:tmpl w:val="08D4F794"/>
    <w:lvl w:ilvl="0" w:tplc="75F4A9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9244E15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2BA8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A92D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8E94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4407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AC12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E18C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F35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40E5"/>
    <w:multiLevelType w:val="multilevel"/>
    <w:tmpl w:val="F1B41250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BE2C85"/>
    <w:multiLevelType w:val="hybridMultilevel"/>
    <w:tmpl w:val="C480061A"/>
    <w:lvl w:ilvl="0" w:tplc="DE8AF528">
      <w:start w:val="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C0E06"/>
    <w:multiLevelType w:val="hybridMultilevel"/>
    <w:tmpl w:val="81066A0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3FF123A"/>
    <w:multiLevelType w:val="hybridMultilevel"/>
    <w:tmpl w:val="D3AE53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B41E68"/>
    <w:multiLevelType w:val="multilevel"/>
    <w:tmpl w:val="2E96ACB0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B5685B"/>
    <w:multiLevelType w:val="hybridMultilevel"/>
    <w:tmpl w:val="76A2CA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EC95194"/>
    <w:multiLevelType w:val="hybridMultilevel"/>
    <w:tmpl w:val="D00CFA4E"/>
    <w:lvl w:ilvl="0" w:tplc="356C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4F96"/>
    <w:multiLevelType w:val="hybridMultilevel"/>
    <w:tmpl w:val="DA6AD532"/>
    <w:lvl w:ilvl="0" w:tplc="04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3" w15:restartNumberingAfterBreak="0">
    <w:nsid w:val="7D9D4E00"/>
    <w:multiLevelType w:val="hybridMultilevel"/>
    <w:tmpl w:val="923ED438"/>
    <w:lvl w:ilvl="0" w:tplc="6D4C59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F85986"/>
    <w:multiLevelType w:val="hybridMultilevel"/>
    <w:tmpl w:val="57F00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6"/>
  </w:num>
  <w:num w:numId="5">
    <w:abstractNumId w:val="18"/>
  </w:num>
  <w:num w:numId="6">
    <w:abstractNumId w:val="21"/>
  </w:num>
  <w:num w:numId="7">
    <w:abstractNumId w:val="5"/>
  </w:num>
  <w:num w:numId="8">
    <w:abstractNumId w:val="14"/>
  </w:num>
  <w:num w:numId="9">
    <w:abstractNumId w:val="0"/>
  </w:num>
  <w:num w:numId="10">
    <w:abstractNumId w:val="23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15"/>
  </w:num>
  <w:num w:numId="16">
    <w:abstractNumId w:val="19"/>
  </w:num>
  <w:num w:numId="17">
    <w:abstractNumId w:val="11"/>
  </w:num>
  <w:num w:numId="18">
    <w:abstractNumId w:val="12"/>
  </w:num>
  <w:num w:numId="19">
    <w:abstractNumId w:val="4"/>
  </w:num>
  <w:num w:numId="20">
    <w:abstractNumId w:val="10"/>
  </w:num>
  <w:num w:numId="21">
    <w:abstractNumId w:val="13"/>
  </w:num>
  <w:num w:numId="22">
    <w:abstractNumId w:val="8"/>
  </w:num>
  <w:num w:numId="23">
    <w:abstractNumId w:val="2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B2"/>
    <w:rsid w:val="00002F00"/>
    <w:rsid w:val="00004CA7"/>
    <w:rsid w:val="000055A4"/>
    <w:rsid w:val="00010F3E"/>
    <w:rsid w:val="00013C24"/>
    <w:rsid w:val="00014271"/>
    <w:rsid w:val="00022AA4"/>
    <w:rsid w:val="000306C3"/>
    <w:rsid w:val="000309D6"/>
    <w:rsid w:val="00036F96"/>
    <w:rsid w:val="0004747C"/>
    <w:rsid w:val="00053032"/>
    <w:rsid w:val="00055BA2"/>
    <w:rsid w:val="00061F44"/>
    <w:rsid w:val="00062701"/>
    <w:rsid w:val="00063914"/>
    <w:rsid w:val="00073587"/>
    <w:rsid w:val="00075A64"/>
    <w:rsid w:val="00087B88"/>
    <w:rsid w:val="000A0B2D"/>
    <w:rsid w:val="000A6986"/>
    <w:rsid w:val="000A6CE0"/>
    <w:rsid w:val="000C3BDA"/>
    <w:rsid w:val="000E6CD5"/>
    <w:rsid w:val="00106A38"/>
    <w:rsid w:val="00106F15"/>
    <w:rsid w:val="00110378"/>
    <w:rsid w:val="0012535A"/>
    <w:rsid w:val="001336FF"/>
    <w:rsid w:val="0013647D"/>
    <w:rsid w:val="00144E37"/>
    <w:rsid w:val="001700A2"/>
    <w:rsid w:val="00176116"/>
    <w:rsid w:val="00183E6A"/>
    <w:rsid w:val="00185306"/>
    <w:rsid w:val="0019037B"/>
    <w:rsid w:val="00191DB4"/>
    <w:rsid w:val="0019239F"/>
    <w:rsid w:val="00196D2D"/>
    <w:rsid w:val="001A0800"/>
    <w:rsid w:val="001D2463"/>
    <w:rsid w:val="001F558A"/>
    <w:rsid w:val="001F6F7E"/>
    <w:rsid w:val="00202657"/>
    <w:rsid w:val="002060FC"/>
    <w:rsid w:val="00211D72"/>
    <w:rsid w:val="00212021"/>
    <w:rsid w:val="0022604D"/>
    <w:rsid w:val="00226D69"/>
    <w:rsid w:val="00234B92"/>
    <w:rsid w:val="002643C4"/>
    <w:rsid w:val="002740C2"/>
    <w:rsid w:val="00283A71"/>
    <w:rsid w:val="00290626"/>
    <w:rsid w:val="002B6F4E"/>
    <w:rsid w:val="002D39FE"/>
    <w:rsid w:val="002E4176"/>
    <w:rsid w:val="003045E2"/>
    <w:rsid w:val="00310E7E"/>
    <w:rsid w:val="00331FD6"/>
    <w:rsid w:val="00332573"/>
    <w:rsid w:val="003512B0"/>
    <w:rsid w:val="00352F72"/>
    <w:rsid w:val="003557F8"/>
    <w:rsid w:val="00390989"/>
    <w:rsid w:val="00393F75"/>
    <w:rsid w:val="00395E4B"/>
    <w:rsid w:val="003A01C6"/>
    <w:rsid w:val="003A3BBE"/>
    <w:rsid w:val="003A3CF7"/>
    <w:rsid w:val="003A6439"/>
    <w:rsid w:val="003C15DD"/>
    <w:rsid w:val="003D4882"/>
    <w:rsid w:val="003D5ED7"/>
    <w:rsid w:val="003E4EF0"/>
    <w:rsid w:val="003F0CEA"/>
    <w:rsid w:val="00401F45"/>
    <w:rsid w:val="00403471"/>
    <w:rsid w:val="00405B3B"/>
    <w:rsid w:val="0042074F"/>
    <w:rsid w:val="00420A7D"/>
    <w:rsid w:val="00422770"/>
    <w:rsid w:val="0043414C"/>
    <w:rsid w:val="00447ED1"/>
    <w:rsid w:val="00470837"/>
    <w:rsid w:val="004720D7"/>
    <w:rsid w:val="004774C0"/>
    <w:rsid w:val="00481AA0"/>
    <w:rsid w:val="00482DE4"/>
    <w:rsid w:val="00487CD2"/>
    <w:rsid w:val="004942B3"/>
    <w:rsid w:val="004967A1"/>
    <w:rsid w:val="004A5708"/>
    <w:rsid w:val="004B78A5"/>
    <w:rsid w:val="004E2040"/>
    <w:rsid w:val="004E4D6D"/>
    <w:rsid w:val="00505C71"/>
    <w:rsid w:val="00513726"/>
    <w:rsid w:val="005244A4"/>
    <w:rsid w:val="00525FC0"/>
    <w:rsid w:val="005334F8"/>
    <w:rsid w:val="00535E01"/>
    <w:rsid w:val="00536276"/>
    <w:rsid w:val="00550D4A"/>
    <w:rsid w:val="00552141"/>
    <w:rsid w:val="00554FDB"/>
    <w:rsid w:val="00562921"/>
    <w:rsid w:val="00571525"/>
    <w:rsid w:val="005917BE"/>
    <w:rsid w:val="00592703"/>
    <w:rsid w:val="005A46A6"/>
    <w:rsid w:val="005A46FC"/>
    <w:rsid w:val="005B3D65"/>
    <w:rsid w:val="005C2C1C"/>
    <w:rsid w:val="005C5D63"/>
    <w:rsid w:val="005C68A4"/>
    <w:rsid w:val="005D2C98"/>
    <w:rsid w:val="005D46CC"/>
    <w:rsid w:val="005E057B"/>
    <w:rsid w:val="005E6795"/>
    <w:rsid w:val="005F0507"/>
    <w:rsid w:val="005F0F4B"/>
    <w:rsid w:val="00605B7D"/>
    <w:rsid w:val="006126E7"/>
    <w:rsid w:val="00625722"/>
    <w:rsid w:val="00651437"/>
    <w:rsid w:val="00655AE8"/>
    <w:rsid w:val="00655B25"/>
    <w:rsid w:val="00663E53"/>
    <w:rsid w:val="00672F2D"/>
    <w:rsid w:val="0069320E"/>
    <w:rsid w:val="006C2AC1"/>
    <w:rsid w:val="006C2BE4"/>
    <w:rsid w:val="006D51A9"/>
    <w:rsid w:val="006E32D4"/>
    <w:rsid w:val="00713F17"/>
    <w:rsid w:val="00715DDA"/>
    <w:rsid w:val="0072463E"/>
    <w:rsid w:val="007250DB"/>
    <w:rsid w:val="00745DFF"/>
    <w:rsid w:val="00765AB4"/>
    <w:rsid w:val="0077278E"/>
    <w:rsid w:val="00783D3F"/>
    <w:rsid w:val="00784C02"/>
    <w:rsid w:val="007B2DF6"/>
    <w:rsid w:val="007C6BA5"/>
    <w:rsid w:val="007D1342"/>
    <w:rsid w:val="007D3982"/>
    <w:rsid w:val="007D5247"/>
    <w:rsid w:val="007E5CAC"/>
    <w:rsid w:val="007F4438"/>
    <w:rsid w:val="00803879"/>
    <w:rsid w:val="00813482"/>
    <w:rsid w:val="008140A7"/>
    <w:rsid w:val="00825F3F"/>
    <w:rsid w:val="00830790"/>
    <w:rsid w:val="00844D59"/>
    <w:rsid w:val="00850398"/>
    <w:rsid w:val="00854485"/>
    <w:rsid w:val="0086647D"/>
    <w:rsid w:val="0086712F"/>
    <w:rsid w:val="008800C9"/>
    <w:rsid w:val="008A1338"/>
    <w:rsid w:val="008B1729"/>
    <w:rsid w:val="008B4D13"/>
    <w:rsid w:val="008C01A4"/>
    <w:rsid w:val="008C1414"/>
    <w:rsid w:val="008C1E13"/>
    <w:rsid w:val="008C4B60"/>
    <w:rsid w:val="008D00CB"/>
    <w:rsid w:val="008E745B"/>
    <w:rsid w:val="008F4515"/>
    <w:rsid w:val="00927F7C"/>
    <w:rsid w:val="0095007D"/>
    <w:rsid w:val="00972577"/>
    <w:rsid w:val="009A225E"/>
    <w:rsid w:val="009A22E7"/>
    <w:rsid w:val="009B4FF4"/>
    <w:rsid w:val="009C4441"/>
    <w:rsid w:val="009D512E"/>
    <w:rsid w:val="009E0928"/>
    <w:rsid w:val="009E2CA6"/>
    <w:rsid w:val="009E3F75"/>
    <w:rsid w:val="009F2939"/>
    <w:rsid w:val="009F36EC"/>
    <w:rsid w:val="009F5346"/>
    <w:rsid w:val="00A03C88"/>
    <w:rsid w:val="00A17406"/>
    <w:rsid w:val="00A35615"/>
    <w:rsid w:val="00A37112"/>
    <w:rsid w:val="00A43032"/>
    <w:rsid w:val="00A4775D"/>
    <w:rsid w:val="00A47EF4"/>
    <w:rsid w:val="00A62D40"/>
    <w:rsid w:val="00A641DF"/>
    <w:rsid w:val="00A7097F"/>
    <w:rsid w:val="00A83E26"/>
    <w:rsid w:val="00AB4427"/>
    <w:rsid w:val="00AC2642"/>
    <w:rsid w:val="00AC73C1"/>
    <w:rsid w:val="00AD0B1F"/>
    <w:rsid w:val="00AD27A9"/>
    <w:rsid w:val="00AE15D1"/>
    <w:rsid w:val="00B07276"/>
    <w:rsid w:val="00B17597"/>
    <w:rsid w:val="00B22F15"/>
    <w:rsid w:val="00B2542F"/>
    <w:rsid w:val="00B36591"/>
    <w:rsid w:val="00B4131D"/>
    <w:rsid w:val="00B424B2"/>
    <w:rsid w:val="00B52830"/>
    <w:rsid w:val="00B73DCC"/>
    <w:rsid w:val="00B7507F"/>
    <w:rsid w:val="00B82290"/>
    <w:rsid w:val="00BA14E6"/>
    <w:rsid w:val="00BA2BCB"/>
    <w:rsid w:val="00BB59DC"/>
    <w:rsid w:val="00BC2660"/>
    <w:rsid w:val="00BC2DEA"/>
    <w:rsid w:val="00BD433C"/>
    <w:rsid w:val="00BF1626"/>
    <w:rsid w:val="00C1173A"/>
    <w:rsid w:val="00C12072"/>
    <w:rsid w:val="00C20B8E"/>
    <w:rsid w:val="00C36507"/>
    <w:rsid w:val="00C46738"/>
    <w:rsid w:val="00C46B8F"/>
    <w:rsid w:val="00C52B0D"/>
    <w:rsid w:val="00C554D0"/>
    <w:rsid w:val="00C57418"/>
    <w:rsid w:val="00C57CE9"/>
    <w:rsid w:val="00C670A3"/>
    <w:rsid w:val="00CA32B0"/>
    <w:rsid w:val="00CB1515"/>
    <w:rsid w:val="00CC0887"/>
    <w:rsid w:val="00CD6EA3"/>
    <w:rsid w:val="00CF2090"/>
    <w:rsid w:val="00CF214C"/>
    <w:rsid w:val="00CF39AD"/>
    <w:rsid w:val="00D0025C"/>
    <w:rsid w:val="00D07B55"/>
    <w:rsid w:val="00D125E0"/>
    <w:rsid w:val="00D244CE"/>
    <w:rsid w:val="00D34129"/>
    <w:rsid w:val="00D41355"/>
    <w:rsid w:val="00D42AFD"/>
    <w:rsid w:val="00D464C5"/>
    <w:rsid w:val="00D63728"/>
    <w:rsid w:val="00D8020D"/>
    <w:rsid w:val="00D93D85"/>
    <w:rsid w:val="00D94CCA"/>
    <w:rsid w:val="00DB1331"/>
    <w:rsid w:val="00DB25EA"/>
    <w:rsid w:val="00DB35DE"/>
    <w:rsid w:val="00DD1196"/>
    <w:rsid w:val="00DE0AF7"/>
    <w:rsid w:val="00DE7F44"/>
    <w:rsid w:val="00DF485D"/>
    <w:rsid w:val="00E00F32"/>
    <w:rsid w:val="00E04662"/>
    <w:rsid w:val="00E372C8"/>
    <w:rsid w:val="00E4071B"/>
    <w:rsid w:val="00E53480"/>
    <w:rsid w:val="00E55A7F"/>
    <w:rsid w:val="00E604AE"/>
    <w:rsid w:val="00E60BAD"/>
    <w:rsid w:val="00E612FE"/>
    <w:rsid w:val="00E6331E"/>
    <w:rsid w:val="00E6413C"/>
    <w:rsid w:val="00E67ED0"/>
    <w:rsid w:val="00E7375A"/>
    <w:rsid w:val="00E91688"/>
    <w:rsid w:val="00E958A1"/>
    <w:rsid w:val="00EA7855"/>
    <w:rsid w:val="00EB023B"/>
    <w:rsid w:val="00EC3189"/>
    <w:rsid w:val="00EF0E39"/>
    <w:rsid w:val="00F015D2"/>
    <w:rsid w:val="00F26F61"/>
    <w:rsid w:val="00F409E8"/>
    <w:rsid w:val="00F47A79"/>
    <w:rsid w:val="00F557BE"/>
    <w:rsid w:val="00F612A2"/>
    <w:rsid w:val="00F72890"/>
    <w:rsid w:val="00F7466E"/>
    <w:rsid w:val="00F86220"/>
    <w:rsid w:val="00F86F96"/>
    <w:rsid w:val="00FA1457"/>
    <w:rsid w:val="00FA65EC"/>
    <w:rsid w:val="00FA7D39"/>
    <w:rsid w:val="00FB15BE"/>
    <w:rsid w:val="00FC4769"/>
    <w:rsid w:val="00FE1845"/>
    <w:rsid w:val="00FE3042"/>
    <w:rsid w:val="00FF24A4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0425"/>
  <w15:chartTrackingRefBased/>
  <w15:docId w15:val="{53498064-E49F-4A89-A3C7-3DBB27D5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B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24B2"/>
    <w:pPr>
      <w:keepNext/>
      <w:tabs>
        <w:tab w:val="left" w:pos="-1440"/>
        <w:tab w:val="left" w:pos="-720"/>
        <w:tab w:val="left" w:pos="720"/>
        <w:tab w:val="left" w:pos="1420"/>
        <w:tab w:val="left" w:pos="21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 w:line="240" w:lineRule="exact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24B2"/>
    <w:rPr>
      <w:rFonts w:ascii="Arial" w:eastAsia="Times New Roman" w:hAnsi="Arial" w:cs="Times New Roman"/>
      <w:b/>
      <w:szCs w:val="20"/>
    </w:rPr>
  </w:style>
  <w:style w:type="paragraph" w:customStyle="1" w:styleId="Default">
    <w:name w:val="Default"/>
    <w:link w:val="DefaultChar"/>
    <w:rsid w:val="00B424B2"/>
    <w:pPr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B424B2"/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424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eastAsia="ja-JP"/>
    </w:rPr>
  </w:style>
  <w:style w:type="character" w:styleId="Hyperlink">
    <w:name w:val="Hyperlink"/>
    <w:rsid w:val="00B424B2"/>
    <w:rPr>
      <w:color w:val="0033CC"/>
      <w:u w:val="single"/>
    </w:rPr>
  </w:style>
  <w:style w:type="character" w:styleId="CommentReference">
    <w:name w:val="annotation reference"/>
    <w:uiPriority w:val="99"/>
    <w:rsid w:val="00B424B2"/>
    <w:rPr>
      <w:sz w:val="16"/>
      <w:szCs w:val="16"/>
    </w:rPr>
  </w:style>
  <w:style w:type="paragraph" w:customStyle="1" w:styleId="21CFR5024">
    <w:name w:val="21CFR50.24"/>
    <w:basedOn w:val="Normal"/>
    <w:rsid w:val="00B424B2"/>
    <w:pPr>
      <w:spacing w:after="240"/>
      <w:ind w:left="288" w:right="288"/>
    </w:pPr>
    <w:rPr>
      <w:rFonts w:ascii="Arial" w:eastAsia="Times New Roman" w:hAnsi="Arial"/>
      <w:i/>
      <w:color w:val="000000"/>
      <w:sz w:val="18"/>
      <w:szCs w:val="24"/>
    </w:rPr>
  </w:style>
  <w:style w:type="character" w:styleId="Emphasis">
    <w:name w:val="Emphasis"/>
    <w:uiPriority w:val="20"/>
    <w:qFormat/>
    <w:rsid w:val="00B424B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42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4B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4B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4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B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61F44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61F4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E3F75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A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08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612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09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0DF7-9A27-4DC6-90D4-328FDF53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Joseph (broderjp)</dc:creator>
  <cp:keywords/>
  <dc:description/>
  <cp:lastModifiedBy>Roat, Todd (roattw)</cp:lastModifiedBy>
  <cp:revision>2</cp:revision>
  <dcterms:created xsi:type="dcterms:W3CDTF">2020-10-07T18:41:00Z</dcterms:created>
  <dcterms:modified xsi:type="dcterms:W3CDTF">2020-10-07T18:41:00Z</dcterms:modified>
</cp:coreProperties>
</file>