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74B9" w14:textId="77777777" w:rsidR="002F3FA0" w:rsidRDefault="002F3FA0" w:rsidP="002F3FA0">
      <w:pPr>
        <w:pStyle w:val="Heading1"/>
        <w:shd w:val="clear" w:color="auto" w:fill="FFFFFF"/>
        <w:spacing w:before="0"/>
        <w:textAlignment w:val="baseline"/>
        <w:rPr>
          <w:rFonts w:ascii="Arial" w:hAnsi="Arial" w:cs="Arial"/>
          <w:b/>
          <w:color w:val="4A4A4A"/>
          <w:sz w:val="24"/>
          <w:szCs w:val="24"/>
        </w:rPr>
      </w:pPr>
      <w:r>
        <w:rPr>
          <w:rFonts w:ascii="Arial" w:hAnsi="Arial" w:cs="Arial"/>
          <w:b/>
          <w:noProof/>
          <w:color w:val="4A4A4A"/>
          <w:sz w:val="24"/>
          <w:szCs w:val="24"/>
        </w:rPr>
        <w:drawing>
          <wp:inline distT="0" distB="0" distL="0" distR="0" wp14:anchorId="477D17AC" wp14:editId="2501FF4C">
            <wp:extent cx="1898908" cy="6858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dmk_D2Dblk-maro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8908" cy="685801"/>
                    </a:xfrm>
                    <a:prstGeom prst="rect">
                      <a:avLst/>
                    </a:prstGeom>
                  </pic:spPr>
                </pic:pic>
              </a:graphicData>
            </a:graphic>
          </wp:inline>
        </w:drawing>
      </w:r>
    </w:p>
    <w:p w14:paraId="027D83CD" w14:textId="77777777" w:rsidR="007401AF" w:rsidRDefault="007401AF" w:rsidP="002F3FA0">
      <w:pPr>
        <w:pStyle w:val="Heading1"/>
        <w:shd w:val="clear" w:color="auto" w:fill="FFFFFF"/>
        <w:spacing w:before="0"/>
        <w:jc w:val="center"/>
        <w:textAlignment w:val="baseline"/>
        <w:rPr>
          <w:rFonts w:ascii="Times New Roman" w:hAnsi="Times New Roman" w:cs="Times New Roman"/>
          <w:b/>
          <w:color w:val="4A4A4A"/>
        </w:rPr>
      </w:pPr>
    </w:p>
    <w:p w14:paraId="2435F17E" w14:textId="77777777" w:rsidR="002F3FA0" w:rsidRPr="007401AF" w:rsidRDefault="002F3FA0" w:rsidP="002F3FA0">
      <w:pPr>
        <w:pStyle w:val="Heading1"/>
        <w:shd w:val="clear" w:color="auto" w:fill="FFFFFF"/>
        <w:spacing w:before="0"/>
        <w:jc w:val="center"/>
        <w:textAlignment w:val="baseline"/>
        <w:rPr>
          <w:rFonts w:ascii="Times New Roman" w:hAnsi="Times New Roman" w:cs="Times New Roman"/>
          <w:b/>
          <w:color w:val="4A4A4A"/>
        </w:rPr>
      </w:pPr>
      <w:r w:rsidRPr="007401AF">
        <w:rPr>
          <w:rFonts w:ascii="Times New Roman" w:hAnsi="Times New Roman" w:cs="Times New Roman"/>
          <w:b/>
          <w:color w:val="4A4A4A"/>
        </w:rPr>
        <w:t>Vascular Neurologist</w:t>
      </w:r>
    </w:p>
    <w:p w14:paraId="447E3416" w14:textId="77777777" w:rsidR="003F1414" w:rsidRPr="002F3FA0" w:rsidRDefault="003F1414" w:rsidP="002F3FA0">
      <w:pPr>
        <w:shd w:val="clear" w:color="auto" w:fill="FFFFFF"/>
        <w:spacing w:after="0" w:line="240" w:lineRule="auto"/>
        <w:jc w:val="center"/>
        <w:textAlignment w:val="baseline"/>
        <w:outlineLvl w:val="1"/>
        <w:rPr>
          <w:rFonts w:ascii="Times New Roman" w:eastAsia="Times New Roman" w:hAnsi="Times New Roman" w:cs="Times New Roman"/>
          <w:b/>
          <w:bCs/>
          <w:iCs/>
          <w:color w:val="4A4A4A"/>
          <w:bdr w:val="none" w:sz="0" w:space="0" w:color="auto" w:frame="1"/>
        </w:rPr>
      </w:pPr>
      <w:r w:rsidRPr="002F3FA0">
        <w:rPr>
          <w:rFonts w:ascii="Times New Roman" w:eastAsia="Times New Roman" w:hAnsi="Times New Roman" w:cs="Times New Roman"/>
          <w:b/>
          <w:bCs/>
          <w:iCs/>
          <w:color w:val="4A4A4A"/>
          <w:bdr w:val="none" w:sz="0" w:space="0" w:color="auto" w:frame="1"/>
        </w:rPr>
        <w:t>University of Minnesota</w:t>
      </w:r>
    </w:p>
    <w:p w14:paraId="38A0FB25" w14:textId="77777777" w:rsidR="003F1414" w:rsidRPr="002F3FA0" w:rsidRDefault="003F1414" w:rsidP="002F3FA0">
      <w:pPr>
        <w:shd w:val="clear" w:color="auto" w:fill="FFFFFF"/>
        <w:spacing w:after="0" w:line="240" w:lineRule="auto"/>
        <w:jc w:val="center"/>
        <w:textAlignment w:val="baseline"/>
        <w:outlineLvl w:val="1"/>
        <w:rPr>
          <w:rFonts w:ascii="Times New Roman" w:eastAsia="Times New Roman" w:hAnsi="Times New Roman" w:cs="Times New Roman"/>
          <w:b/>
          <w:bCs/>
          <w:iCs/>
          <w:color w:val="4A4A4A"/>
          <w:bdr w:val="none" w:sz="0" w:space="0" w:color="auto" w:frame="1"/>
        </w:rPr>
      </w:pPr>
      <w:r w:rsidRPr="002F3FA0">
        <w:rPr>
          <w:rFonts w:ascii="Times New Roman" w:eastAsia="Times New Roman" w:hAnsi="Times New Roman" w:cs="Times New Roman"/>
          <w:b/>
          <w:bCs/>
          <w:iCs/>
          <w:color w:val="4A4A4A"/>
          <w:bdr w:val="none" w:sz="0" w:space="0" w:color="auto" w:frame="1"/>
        </w:rPr>
        <w:t>Minneapolis, MN</w:t>
      </w:r>
    </w:p>
    <w:p w14:paraId="12CF9B67" w14:textId="77777777" w:rsidR="003F1414" w:rsidRPr="002F3FA0" w:rsidRDefault="003F1414" w:rsidP="003F1414">
      <w:pPr>
        <w:shd w:val="clear" w:color="auto" w:fill="FFFFFF"/>
        <w:spacing w:after="0" w:line="240" w:lineRule="auto"/>
        <w:textAlignment w:val="baseline"/>
        <w:outlineLvl w:val="1"/>
        <w:rPr>
          <w:rFonts w:ascii="Times New Roman" w:eastAsia="Times New Roman" w:hAnsi="Times New Roman" w:cs="Times New Roman"/>
          <w:b/>
          <w:bCs/>
          <w:i/>
          <w:iCs/>
          <w:color w:val="4A4A4A"/>
          <w:bdr w:val="none" w:sz="0" w:space="0" w:color="auto" w:frame="1"/>
        </w:rPr>
      </w:pPr>
    </w:p>
    <w:p w14:paraId="4189738B" w14:textId="77777777" w:rsidR="002F3FA0" w:rsidRPr="002F3FA0" w:rsidRDefault="002F3FA0" w:rsidP="002F3FA0">
      <w:pPr>
        <w:spacing w:after="0" w:line="240" w:lineRule="auto"/>
        <w:rPr>
          <w:rFonts w:ascii="Times New Roman" w:eastAsia="Times New Roman" w:hAnsi="Times New Roman" w:cs="Times New Roman"/>
          <w:color w:val="4A4A4A"/>
        </w:rPr>
      </w:pPr>
      <w:r w:rsidRPr="002F3FA0">
        <w:rPr>
          <w:rFonts w:ascii="Times New Roman" w:eastAsia="Times New Roman" w:hAnsi="Times New Roman" w:cs="Times New Roman"/>
        </w:rPr>
        <w:br/>
      </w:r>
      <w:r w:rsidRPr="002F3FA0">
        <w:rPr>
          <w:rFonts w:ascii="Times New Roman" w:eastAsia="Times New Roman" w:hAnsi="Times New Roman" w:cs="Times New Roman"/>
          <w:color w:val="4A4A4A"/>
        </w:rPr>
        <w:t xml:space="preserve">The University of Minnesota Department of Neurology and M Health Fairview seek a </w:t>
      </w:r>
      <w:r w:rsidRPr="002F3FA0">
        <w:rPr>
          <w:rFonts w:ascii="Times New Roman" w:eastAsia="Times New Roman" w:hAnsi="Times New Roman" w:cs="Times New Roman"/>
          <w:b/>
          <w:bCs/>
          <w:color w:val="4A4A4A"/>
          <w:bdr w:val="none" w:sz="0" w:space="0" w:color="auto" w:frame="1"/>
        </w:rPr>
        <w:t>Vascular Neurologist</w:t>
      </w:r>
      <w:r w:rsidRPr="002F3FA0">
        <w:rPr>
          <w:rFonts w:ascii="Times New Roman" w:eastAsia="Times New Roman" w:hAnsi="Times New Roman" w:cs="Times New Roman"/>
          <w:color w:val="4A4A4A"/>
        </w:rPr>
        <w:t xml:space="preserve"> who has completed an ACGME-accredited vascular neurology fellowship to join our dynamic, rapidly growing cerebrovascular team.</w:t>
      </w:r>
    </w:p>
    <w:p w14:paraId="51226D04"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color w:val="4A4A4A"/>
        </w:rPr>
      </w:pPr>
    </w:p>
    <w:p w14:paraId="30BD2445"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 xml:space="preserve">This position will join a network of specialist academic physicians, fellows, residents, and APPs, providing care at our two comprehensive stroke centers, the University of Minnesota Medical Center and M Health Fairview Southdale Hospital, in addition to emergent and comprehensive inpatient </w:t>
      </w:r>
      <w:proofErr w:type="spellStart"/>
      <w:r w:rsidRPr="002F3FA0">
        <w:rPr>
          <w:rFonts w:ascii="Times New Roman" w:eastAsia="Times New Roman" w:hAnsi="Times New Roman" w:cs="Times New Roman"/>
          <w:color w:val="4A4A4A"/>
        </w:rPr>
        <w:t>telestroke</w:t>
      </w:r>
      <w:proofErr w:type="spellEnd"/>
      <w:r w:rsidRPr="002F3FA0">
        <w:rPr>
          <w:rFonts w:ascii="Times New Roman" w:eastAsia="Times New Roman" w:hAnsi="Times New Roman" w:cs="Times New Roman"/>
          <w:color w:val="4A4A4A"/>
        </w:rPr>
        <w:t xml:space="preserve"> coverage at seven spoke hospitals.</w:t>
      </w:r>
    </w:p>
    <w:p w14:paraId="63254188"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b/>
          <w:bCs/>
          <w:color w:val="4A4A4A"/>
          <w:bdr w:val="none" w:sz="0" w:space="0" w:color="auto" w:frame="1"/>
        </w:rPr>
      </w:pPr>
    </w:p>
    <w:p w14:paraId="274FEFC6"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b/>
          <w:bCs/>
          <w:color w:val="4A4A4A"/>
          <w:bdr w:val="none" w:sz="0" w:space="0" w:color="auto" w:frame="1"/>
        </w:rPr>
        <w:t>Scope of Practice:</w:t>
      </w:r>
    </w:p>
    <w:p w14:paraId="40AE51F3"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This position requires the highest level of vascular neurology expertise to care for complex patients at our two comprehensive stroke centers as part of a multidisciplinary cerebrovascular team (vascular neurology, endovascular surgical neuroradiology, open cerebrovascular neurosurgery, and neurocritical care).  Our stroke program also supports a robust telemedicine network including comprehensive inpatient and emergent stroke consultation in order to provide optimal care for all stroke patients across our healthcare system.  Outpatient care opportunities consist of new referrals, longitudinal care of established patients, and specialty clinics such as combined Stroke-PMR and Stroke-Cardiology clinics.  In addition to clinical responsibilities, an essential component of this role is teaching our trainees (ACGME accredited fellowships in Endovascular Surgical Neuroradiology and Vascular Neurology, the Neurology Residency, and medical students).  We also have a core commitment to clinical research, including our role as an NIH StrokeNet Regional Coordinating Center.</w:t>
      </w:r>
    </w:p>
    <w:p w14:paraId="7A8ABB01"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b/>
          <w:bCs/>
          <w:color w:val="4A4A4A"/>
          <w:bdr w:val="none" w:sz="0" w:space="0" w:color="auto" w:frame="1"/>
        </w:rPr>
      </w:pPr>
    </w:p>
    <w:p w14:paraId="37350C80"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b/>
          <w:bCs/>
          <w:color w:val="4A4A4A"/>
          <w:bdr w:val="none" w:sz="0" w:space="0" w:color="auto" w:frame="1"/>
        </w:rPr>
        <w:t xml:space="preserve">Key Responsibilities include: </w:t>
      </w:r>
    </w:p>
    <w:p w14:paraId="092D5D26" w14:textId="77777777" w:rsidR="002F3FA0" w:rsidRPr="002F3FA0" w:rsidRDefault="002F3FA0" w:rsidP="002F3FA0">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Provide direct inpatient and outpatient care for patients with stroke and other complex neurovascular and neurological conditions</w:t>
      </w:r>
    </w:p>
    <w:p w14:paraId="2C5B3BB2" w14:textId="77777777" w:rsidR="002F3FA0" w:rsidRPr="002F3FA0" w:rsidRDefault="002F3FA0" w:rsidP="002F3FA0">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 xml:space="preserve">Comprehensive </w:t>
      </w:r>
      <w:proofErr w:type="spellStart"/>
      <w:r w:rsidRPr="002F3FA0">
        <w:rPr>
          <w:rFonts w:ascii="Times New Roman" w:eastAsia="Times New Roman" w:hAnsi="Times New Roman" w:cs="Times New Roman"/>
          <w:color w:val="4A4A4A"/>
        </w:rPr>
        <w:t>telestroke</w:t>
      </w:r>
      <w:proofErr w:type="spellEnd"/>
      <w:r w:rsidRPr="002F3FA0">
        <w:rPr>
          <w:rFonts w:ascii="Times New Roman" w:eastAsia="Times New Roman" w:hAnsi="Times New Roman" w:cs="Times New Roman"/>
          <w:color w:val="4A4A4A"/>
        </w:rPr>
        <w:t xml:space="preserve"> coverage</w:t>
      </w:r>
    </w:p>
    <w:p w14:paraId="430DDAAE" w14:textId="77777777" w:rsidR="002F3FA0" w:rsidRPr="002F3FA0" w:rsidRDefault="002F3FA0" w:rsidP="002F3FA0">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Participate in clinical research including pivotal local, national, and international trials</w:t>
      </w:r>
    </w:p>
    <w:p w14:paraId="058B15D6" w14:textId="77777777" w:rsidR="002F3FA0" w:rsidRPr="002F3FA0" w:rsidRDefault="002F3FA0" w:rsidP="002F3FA0">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Participate in QI processes that promote continuous improvement in patient care</w:t>
      </w:r>
    </w:p>
    <w:p w14:paraId="43D1774D" w14:textId="77777777" w:rsidR="002F3FA0" w:rsidRPr="002F3FA0" w:rsidRDefault="002F3FA0" w:rsidP="002F3FA0">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Collaborate with multidisciplinary teams throughout the continuum of care</w:t>
      </w:r>
    </w:p>
    <w:p w14:paraId="55DAA687" w14:textId="77777777" w:rsidR="002F3FA0" w:rsidRPr="002F3FA0" w:rsidRDefault="002F3FA0" w:rsidP="002F3FA0">
      <w:pPr>
        <w:pStyle w:val="ListParagraph"/>
        <w:numPr>
          <w:ilvl w:val="0"/>
          <w:numId w:val="7"/>
        </w:num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Additional opportunities for research and teaching may be available.</w:t>
      </w:r>
    </w:p>
    <w:p w14:paraId="403375EA"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b/>
          <w:bCs/>
          <w:color w:val="4A4A4A"/>
          <w:bdr w:val="none" w:sz="0" w:space="0" w:color="auto" w:frame="1"/>
        </w:rPr>
      </w:pPr>
    </w:p>
    <w:p w14:paraId="113F68EE"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b/>
          <w:bCs/>
          <w:color w:val="4A4A4A"/>
          <w:bdr w:val="none" w:sz="0" w:space="0" w:color="auto" w:frame="1"/>
        </w:rPr>
        <w:t xml:space="preserve">Expertise, Credentials and Qualifications: </w:t>
      </w:r>
    </w:p>
    <w:p w14:paraId="48A91A8C"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color w:val="4A4A4A"/>
        </w:rPr>
      </w:pPr>
      <w:r w:rsidRPr="002F3FA0">
        <w:rPr>
          <w:rFonts w:ascii="Times New Roman" w:eastAsia="Times New Roman" w:hAnsi="Times New Roman" w:cs="Times New Roman"/>
          <w:color w:val="4A4A4A"/>
        </w:rPr>
        <w:t xml:space="preserve">Expertise should be comprised of a medical degree and completion of an ACGME-accredited neurology residency and vascular neurology fellowship.  A commitment to educating trainees and contributing to clinical research is essential. Prior </w:t>
      </w:r>
      <w:proofErr w:type="spellStart"/>
      <w:r w:rsidRPr="002F3FA0">
        <w:rPr>
          <w:rFonts w:ascii="Times New Roman" w:eastAsia="Times New Roman" w:hAnsi="Times New Roman" w:cs="Times New Roman"/>
          <w:color w:val="4A4A4A"/>
        </w:rPr>
        <w:t>telestroke</w:t>
      </w:r>
      <w:proofErr w:type="spellEnd"/>
      <w:r w:rsidRPr="002F3FA0">
        <w:rPr>
          <w:rFonts w:ascii="Times New Roman" w:eastAsia="Times New Roman" w:hAnsi="Times New Roman" w:cs="Times New Roman"/>
          <w:color w:val="4A4A4A"/>
        </w:rPr>
        <w:t xml:space="preserve"> experience is not required, but the individual should possess a strong interest in telemedicine and a desire to work collaboratively to provide for the cerebrovascular needs of patients at M Health Fairview. </w:t>
      </w:r>
    </w:p>
    <w:p w14:paraId="1A6C4D85" w14:textId="77777777" w:rsidR="002F3FA0" w:rsidRPr="002F3FA0" w:rsidRDefault="002F3FA0" w:rsidP="002F3FA0">
      <w:pPr>
        <w:shd w:val="clear" w:color="auto" w:fill="FFFFFF"/>
        <w:spacing w:after="0" w:line="240" w:lineRule="auto"/>
        <w:textAlignment w:val="baseline"/>
        <w:rPr>
          <w:rFonts w:ascii="Times New Roman" w:eastAsia="Times New Roman" w:hAnsi="Times New Roman" w:cs="Times New Roman"/>
          <w:i/>
          <w:iCs/>
          <w:color w:val="4A4A4A"/>
          <w:bdr w:val="none" w:sz="0" w:space="0" w:color="auto" w:frame="1"/>
        </w:rPr>
      </w:pPr>
    </w:p>
    <w:p w14:paraId="47E6A6EE" w14:textId="77777777" w:rsidR="002F3FA0" w:rsidRPr="002F3FA0" w:rsidRDefault="007401AF" w:rsidP="002F3FA0">
      <w:pPr>
        <w:shd w:val="clear" w:color="auto" w:fill="FFFFFF"/>
        <w:spacing w:after="0" w:line="240" w:lineRule="auto"/>
        <w:textAlignment w:val="baseline"/>
        <w:rPr>
          <w:rFonts w:ascii="Times New Roman" w:eastAsia="Times New Roman" w:hAnsi="Times New Roman" w:cs="Times New Roman"/>
          <w:color w:val="4A4A4A"/>
        </w:rPr>
      </w:pPr>
      <w:r>
        <w:rPr>
          <w:rFonts w:ascii="Times New Roman" w:eastAsia="Times New Roman" w:hAnsi="Times New Roman" w:cs="Times New Roman"/>
          <w:color w:val="4A4A4A"/>
        </w:rPr>
        <w:t xml:space="preserve">For more information, please contact Rebecca Hughbanks, Physician Recruiter at </w:t>
      </w:r>
      <w:hyperlink r:id="rId6" w:history="1">
        <w:r w:rsidRPr="00072EC2">
          <w:rPr>
            <w:rStyle w:val="Hyperlink"/>
            <w:rFonts w:ascii="Times New Roman" w:eastAsia="Times New Roman" w:hAnsi="Times New Roman" w:cs="Times New Roman"/>
          </w:rPr>
          <w:t>rhughban10@umphysicians.umn.edu</w:t>
        </w:r>
      </w:hyperlink>
      <w:r>
        <w:rPr>
          <w:rFonts w:ascii="Times New Roman" w:eastAsia="Times New Roman" w:hAnsi="Times New Roman" w:cs="Times New Roman"/>
          <w:color w:val="4A4A4A"/>
        </w:rPr>
        <w:t xml:space="preserve"> or 612-884-0730.</w:t>
      </w:r>
    </w:p>
    <w:p w14:paraId="769EDA77" w14:textId="77777777" w:rsidR="002F3FA0" w:rsidRDefault="002F3FA0" w:rsidP="007401AF">
      <w:pPr>
        <w:shd w:val="clear" w:color="auto" w:fill="FFFFFF"/>
        <w:spacing w:after="0" w:line="240" w:lineRule="auto"/>
        <w:textAlignment w:val="baseline"/>
        <w:rPr>
          <w:rFonts w:ascii="Times New Roman" w:eastAsia="Times New Roman" w:hAnsi="Times New Roman" w:cs="Times New Roman"/>
          <w:color w:val="4A4A4A"/>
        </w:rPr>
      </w:pPr>
    </w:p>
    <w:p w14:paraId="472FF78C" w14:textId="77777777" w:rsidR="007401AF" w:rsidRPr="002F3FA0" w:rsidRDefault="007401AF" w:rsidP="007401AF">
      <w:pPr>
        <w:shd w:val="clear" w:color="auto" w:fill="FFFFFF"/>
        <w:spacing w:after="0" w:line="240" w:lineRule="auto"/>
        <w:textAlignment w:val="baseline"/>
        <w:rPr>
          <w:rFonts w:ascii="Times New Roman" w:eastAsia="Times New Roman" w:hAnsi="Times New Roman" w:cs="Times New Roman"/>
          <w:color w:val="4A4A4A"/>
        </w:rPr>
      </w:pPr>
    </w:p>
    <w:p w14:paraId="16389A7E" w14:textId="77777777" w:rsidR="002F3FA0" w:rsidRPr="002F3FA0" w:rsidRDefault="002F3FA0" w:rsidP="007401AF">
      <w:pPr>
        <w:shd w:val="clear" w:color="auto" w:fill="FFFFFF"/>
        <w:spacing w:after="0" w:line="240" w:lineRule="auto"/>
        <w:textAlignment w:val="baseline"/>
        <w:rPr>
          <w:rFonts w:ascii="Times New Roman" w:eastAsia="Times New Roman" w:hAnsi="Times New Roman" w:cs="Times New Roman"/>
          <w:color w:val="4A4A4A"/>
          <w:sz w:val="20"/>
          <w:szCs w:val="20"/>
        </w:rPr>
      </w:pPr>
      <w:r w:rsidRPr="002F3FA0">
        <w:rPr>
          <w:rFonts w:ascii="Times New Roman" w:eastAsia="Times New Roman" w:hAnsi="Times New Roman" w:cs="Times New Roman"/>
          <w:color w:val="4A4A4A"/>
          <w:sz w:val="20"/>
          <w:szCs w:val="20"/>
        </w:rPr>
        <w:t xml:space="preserve">EEO/AA </w:t>
      </w:r>
      <w:r w:rsidRPr="007401AF">
        <w:rPr>
          <w:rFonts w:ascii="Times New Roman" w:eastAsia="Times New Roman" w:hAnsi="Times New Roman" w:cs="Times New Roman"/>
          <w:color w:val="4A4A4A"/>
          <w:sz w:val="20"/>
          <w:szCs w:val="20"/>
          <w:bdr w:val="none" w:sz="0" w:space="0" w:color="auto" w:frame="1"/>
        </w:rPr>
        <w:t>Employer/Vet/Disabled</w:t>
      </w:r>
      <w:r w:rsidRPr="002F3FA0">
        <w:rPr>
          <w:rFonts w:ascii="Times New Roman" w:eastAsia="Times New Roman" w:hAnsi="Times New Roman" w:cs="Times New Roman"/>
          <w:color w:val="4A4A4A"/>
          <w:sz w:val="20"/>
          <w:szCs w:val="20"/>
        </w:rPr>
        <w:t xml:space="preserve"> All qualified applicants will receive consideration without regard to any lawfully protected status.</w:t>
      </w:r>
    </w:p>
    <w:p w14:paraId="148B8514" w14:textId="77777777" w:rsidR="003F1414" w:rsidRDefault="003F1414"/>
    <w:sectPr w:rsidR="003F1414" w:rsidSect="007401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80989"/>
    <w:multiLevelType w:val="hybridMultilevel"/>
    <w:tmpl w:val="10DE8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187C65"/>
    <w:multiLevelType w:val="multilevel"/>
    <w:tmpl w:val="217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D9715F"/>
    <w:multiLevelType w:val="hybridMultilevel"/>
    <w:tmpl w:val="50903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D108A3"/>
    <w:multiLevelType w:val="multilevel"/>
    <w:tmpl w:val="322669C4"/>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4" w15:restartNumberingAfterBreak="0">
    <w:nsid w:val="609D3C9A"/>
    <w:multiLevelType w:val="multilevel"/>
    <w:tmpl w:val="217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347164"/>
    <w:multiLevelType w:val="multilevel"/>
    <w:tmpl w:val="BC10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242898"/>
    <w:multiLevelType w:val="multilevel"/>
    <w:tmpl w:val="0560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414"/>
    <w:rsid w:val="001B1C19"/>
    <w:rsid w:val="00270675"/>
    <w:rsid w:val="002F3FA0"/>
    <w:rsid w:val="003F1414"/>
    <w:rsid w:val="004D2537"/>
    <w:rsid w:val="00581BF9"/>
    <w:rsid w:val="007401AF"/>
    <w:rsid w:val="00D45C1C"/>
    <w:rsid w:val="00D665B3"/>
    <w:rsid w:val="00DB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143F"/>
  <w15:chartTrackingRefBased/>
  <w15:docId w15:val="{6C807E62-267E-41FC-BAE6-58EDA83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4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F14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14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1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k2">
    <w:name w:val="wik2"/>
    <w:basedOn w:val="DefaultParagraphFont"/>
    <w:rsid w:val="003F1414"/>
  </w:style>
  <w:style w:type="character" w:styleId="Hyperlink">
    <w:name w:val="Hyperlink"/>
    <w:basedOn w:val="DefaultParagraphFont"/>
    <w:uiPriority w:val="99"/>
    <w:unhideWhenUsed/>
    <w:rsid w:val="003F1414"/>
    <w:rPr>
      <w:color w:val="0000FF"/>
      <w:u w:val="single"/>
    </w:rPr>
  </w:style>
  <w:style w:type="character" w:customStyle="1" w:styleId="Heading1Char">
    <w:name w:val="Heading 1 Char"/>
    <w:basedOn w:val="DefaultParagraphFont"/>
    <w:link w:val="Heading1"/>
    <w:uiPriority w:val="9"/>
    <w:rsid w:val="003F141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F1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40325">
      <w:bodyDiv w:val="1"/>
      <w:marLeft w:val="0"/>
      <w:marRight w:val="0"/>
      <w:marTop w:val="0"/>
      <w:marBottom w:val="0"/>
      <w:divBdr>
        <w:top w:val="none" w:sz="0" w:space="0" w:color="auto"/>
        <w:left w:val="none" w:sz="0" w:space="0" w:color="auto"/>
        <w:bottom w:val="none" w:sz="0" w:space="0" w:color="auto"/>
        <w:right w:val="none" w:sz="0" w:space="0" w:color="auto"/>
      </w:divBdr>
    </w:div>
    <w:div w:id="324863291">
      <w:bodyDiv w:val="1"/>
      <w:marLeft w:val="0"/>
      <w:marRight w:val="0"/>
      <w:marTop w:val="0"/>
      <w:marBottom w:val="0"/>
      <w:divBdr>
        <w:top w:val="none" w:sz="0" w:space="0" w:color="auto"/>
        <w:left w:val="none" w:sz="0" w:space="0" w:color="auto"/>
        <w:bottom w:val="none" w:sz="0" w:space="0" w:color="auto"/>
        <w:right w:val="none" w:sz="0" w:space="0" w:color="auto"/>
      </w:divBdr>
    </w:div>
    <w:div w:id="642386949">
      <w:bodyDiv w:val="1"/>
      <w:marLeft w:val="0"/>
      <w:marRight w:val="0"/>
      <w:marTop w:val="0"/>
      <w:marBottom w:val="0"/>
      <w:divBdr>
        <w:top w:val="none" w:sz="0" w:space="0" w:color="auto"/>
        <w:left w:val="none" w:sz="0" w:space="0" w:color="auto"/>
        <w:bottom w:val="none" w:sz="0" w:space="0" w:color="auto"/>
        <w:right w:val="none" w:sz="0" w:space="0" w:color="auto"/>
      </w:divBdr>
    </w:div>
    <w:div w:id="730618948">
      <w:bodyDiv w:val="1"/>
      <w:marLeft w:val="0"/>
      <w:marRight w:val="0"/>
      <w:marTop w:val="0"/>
      <w:marBottom w:val="0"/>
      <w:divBdr>
        <w:top w:val="none" w:sz="0" w:space="0" w:color="auto"/>
        <w:left w:val="none" w:sz="0" w:space="0" w:color="auto"/>
        <w:bottom w:val="none" w:sz="0" w:space="0" w:color="auto"/>
        <w:right w:val="none" w:sz="0" w:space="0" w:color="auto"/>
      </w:divBdr>
    </w:div>
    <w:div w:id="923732579">
      <w:bodyDiv w:val="1"/>
      <w:marLeft w:val="0"/>
      <w:marRight w:val="0"/>
      <w:marTop w:val="0"/>
      <w:marBottom w:val="0"/>
      <w:divBdr>
        <w:top w:val="none" w:sz="0" w:space="0" w:color="auto"/>
        <w:left w:val="none" w:sz="0" w:space="0" w:color="auto"/>
        <w:bottom w:val="none" w:sz="0" w:space="0" w:color="auto"/>
        <w:right w:val="none" w:sz="0" w:space="0" w:color="auto"/>
      </w:divBdr>
    </w:div>
    <w:div w:id="13193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ghban10@umphysicians.umn.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UM Physicians</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Krautkremer</dc:creator>
  <cp:keywords/>
  <dc:description/>
  <cp:lastModifiedBy>Sester, Regina (sesterrj)</cp:lastModifiedBy>
  <cp:revision>2</cp:revision>
  <dcterms:created xsi:type="dcterms:W3CDTF">2021-08-06T10:46:00Z</dcterms:created>
  <dcterms:modified xsi:type="dcterms:W3CDTF">2021-08-06T10:46:00Z</dcterms:modified>
</cp:coreProperties>
</file>